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2879C44" w:rsidR="00934AE3" w:rsidRPr="00202DBA" w:rsidRDefault="008F197C" w:rsidP="008E03F3">
      <w:pPr>
        <w:spacing w:after="60"/>
        <w:ind w:left="142" w:right="159"/>
        <w:jc w:val="center"/>
        <w:rPr>
          <w:rFonts w:ascii="Times New Roman" w:hAnsi="Times New Roman" w:cs="Times New Roman"/>
          <w:b/>
          <w:sz w:val="24"/>
          <w:szCs w:val="24"/>
        </w:rPr>
      </w:pPr>
      <w:r w:rsidRPr="00202DBA">
        <w:rPr>
          <w:rFonts w:ascii="Times New Roman" w:hAnsi="Times New Roman" w:cs="Times New Roman"/>
          <w:b/>
          <w:sz w:val="24"/>
          <w:szCs w:val="24"/>
        </w:rPr>
        <w:t>Článok</w:t>
      </w:r>
      <w:r w:rsidRPr="00873C7B">
        <w:rPr>
          <w:rFonts w:ascii="Times New Roman" w:hAnsi="Times New Roman" w:cs="Times New Roman"/>
          <w:b/>
          <w:sz w:val="24"/>
          <w:szCs w:val="24"/>
        </w:rPr>
        <w:t xml:space="preserve"> </w:t>
      </w:r>
      <w:r w:rsidRPr="00202DBA">
        <w:rPr>
          <w:rFonts w:ascii="Times New Roman" w:hAnsi="Times New Roman" w:cs="Times New Roman"/>
          <w:b/>
          <w:sz w:val="24"/>
          <w:szCs w:val="24"/>
        </w:rPr>
        <w:t>1</w:t>
      </w:r>
    </w:p>
    <w:p w14:paraId="00000004" w14:textId="77777777" w:rsidR="00934AE3" w:rsidRPr="00202DBA" w:rsidRDefault="008F197C" w:rsidP="00873C7B">
      <w:pPr>
        <w:spacing w:after="120"/>
        <w:ind w:left="851" w:right="159" w:hanging="709"/>
        <w:jc w:val="center"/>
        <w:rPr>
          <w:rFonts w:ascii="Times New Roman" w:hAnsi="Times New Roman" w:cs="Times New Roman"/>
          <w:b/>
          <w:sz w:val="24"/>
          <w:szCs w:val="24"/>
        </w:rPr>
      </w:pPr>
      <w:r w:rsidRPr="00873C7B">
        <w:rPr>
          <w:rFonts w:ascii="Times New Roman" w:hAnsi="Times New Roman" w:cs="Times New Roman"/>
          <w:b/>
          <w:sz w:val="24"/>
          <w:szCs w:val="24"/>
        </w:rPr>
        <w:t>Účel</w:t>
      </w:r>
    </w:p>
    <w:p w14:paraId="00000005" w14:textId="2EA6AEAF" w:rsidR="00934AE3" w:rsidRPr="00202DBA" w:rsidRDefault="008F197C" w:rsidP="006775F2">
      <w:pPr>
        <w:pBdr>
          <w:top w:val="nil"/>
          <w:left w:val="nil"/>
          <w:bottom w:val="nil"/>
          <w:right w:val="nil"/>
          <w:between w:val="nil"/>
        </w:pBdr>
        <w:spacing w:after="240"/>
        <w:ind w:left="130" w:right="113"/>
        <w:jc w:val="both"/>
        <w:rPr>
          <w:rFonts w:ascii="Times New Roman" w:hAnsi="Times New Roman" w:cs="Times New Roman"/>
          <w:sz w:val="24"/>
          <w:szCs w:val="24"/>
        </w:rPr>
      </w:pPr>
      <w:r w:rsidRPr="00202DBA">
        <w:rPr>
          <w:rFonts w:ascii="Times New Roman" w:hAnsi="Times New Roman" w:cs="Times New Roman"/>
          <w:sz w:val="24"/>
          <w:szCs w:val="24"/>
        </w:rPr>
        <w:t xml:space="preserve">Účelom týchto </w:t>
      </w:r>
      <w:r w:rsidR="00830D7B" w:rsidRPr="00202DBA">
        <w:rPr>
          <w:rFonts w:ascii="Times New Roman" w:hAnsi="Times New Roman" w:cs="Times New Roman"/>
          <w:sz w:val="24"/>
          <w:szCs w:val="24"/>
        </w:rPr>
        <w:t>š</w:t>
      </w:r>
      <w:r w:rsidRPr="00202DBA">
        <w:rPr>
          <w:rFonts w:ascii="Times New Roman" w:hAnsi="Times New Roman" w:cs="Times New Roman"/>
          <w:sz w:val="24"/>
          <w:szCs w:val="24"/>
        </w:rPr>
        <w:t>tandardných podmienok poskytovania tlmočníckych služieb je vymedziť základné pojmy a stanoviť podmienky,</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za ktorých členovia SAPT poskytujú zadávateľom tlmočnícke služby.</w:t>
      </w:r>
    </w:p>
    <w:p w14:paraId="00000006" w14:textId="77777777" w:rsidR="00934AE3" w:rsidRPr="00202DBA" w:rsidRDefault="008F197C" w:rsidP="00873C7B">
      <w:pPr>
        <w:spacing w:after="60"/>
        <w:ind w:left="17"/>
        <w:jc w:val="center"/>
        <w:rPr>
          <w:rFonts w:ascii="Times New Roman" w:hAnsi="Times New Roman" w:cs="Times New Roman"/>
          <w:b/>
          <w:sz w:val="24"/>
          <w:szCs w:val="24"/>
        </w:rPr>
      </w:pPr>
      <w:r w:rsidRPr="00202DBA">
        <w:rPr>
          <w:rFonts w:ascii="Times New Roman" w:hAnsi="Times New Roman" w:cs="Times New Roman"/>
          <w:b/>
          <w:sz w:val="24"/>
          <w:szCs w:val="24"/>
        </w:rPr>
        <w:t>Článok</w:t>
      </w:r>
      <w:r w:rsidRPr="00873C7B">
        <w:rPr>
          <w:rFonts w:ascii="Times New Roman" w:hAnsi="Times New Roman" w:cs="Times New Roman"/>
          <w:b/>
          <w:sz w:val="24"/>
          <w:szCs w:val="24"/>
        </w:rPr>
        <w:t xml:space="preserve"> 2</w:t>
      </w:r>
    </w:p>
    <w:p w14:paraId="00000007" w14:textId="054E8774" w:rsidR="00934AE3" w:rsidRPr="00202DBA" w:rsidRDefault="008F197C" w:rsidP="00873C7B">
      <w:pPr>
        <w:spacing w:after="120"/>
        <w:ind w:left="16" w:right="3"/>
        <w:jc w:val="center"/>
        <w:rPr>
          <w:rFonts w:ascii="Times New Roman" w:hAnsi="Times New Roman" w:cs="Times New Roman"/>
          <w:b/>
          <w:sz w:val="24"/>
          <w:szCs w:val="24"/>
        </w:rPr>
      </w:pPr>
      <w:r w:rsidRPr="00202DBA">
        <w:rPr>
          <w:rFonts w:ascii="Times New Roman" w:hAnsi="Times New Roman" w:cs="Times New Roman"/>
          <w:b/>
          <w:sz w:val="24"/>
          <w:szCs w:val="24"/>
        </w:rPr>
        <w:t>Vymedzenie</w:t>
      </w:r>
      <w:r w:rsidRPr="00873C7B">
        <w:rPr>
          <w:rFonts w:ascii="Times New Roman" w:hAnsi="Times New Roman" w:cs="Times New Roman"/>
          <w:b/>
          <w:sz w:val="24"/>
          <w:szCs w:val="24"/>
        </w:rPr>
        <w:t xml:space="preserve"> </w:t>
      </w:r>
      <w:r w:rsidRPr="00202DBA">
        <w:rPr>
          <w:rFonts w:ascii="Times New Roman" w:hAnsi="Times New Roman" w:cs="Times New Roman"/>
          <w:b/>
          <w:sz w:val="24"/>
          <w:szCs w:val="24"/>
        </w:rPr>
        <w:t>základných</w:t>
      </w:r>
      <w:r w:rsidRPr="00873C7B">
        <w:rPr>
          <w:rFonts w:ascii="Times New Roman" w:hAnsi="Times New Roman" w:cs="Times New Roman"/>
          <w:b/>
          <w:sz w:val="24"/>
          <w:szCs w:val="24"/>
        </w:rPr>
        <w:t xml:space="preserve"> pojmov</w:t>
      </w:r>
    </w:p>
    <w:p w14:paraId="00000008" w14:textId="4604B986" w:rsidR="00934AE3" w:rsidRPr="00202DBA" w:rsidRDefault="008F197C" w:rsidP="006775F2">
      <w:pPr>
        <w:numPr>
          <w:ilvl w:val="0"/>
          <w:numId w:val="1"/>
        </w:numPr>
        <w:pBdr>
          <w:top w:val="nil"/>
          <w:left w:val="nil"/>
          <w:bottom w:val="nil"/>
          <w:right w:val="nil"/>
          <w:between w:val="nil"/>
        </w:pBdr>
        <w:tabs>
          <w:tab w:val="left" w:pos="567"/>
        </w:tabs>
        <w:spacing w:after="120"/>
        <w:ind w:left="567" w:right="117" w:hanging="425"/>
        <w:jc w:val="both"/>
        <w:rPr>
          <w:rFonts w:ascii="Times New Roman" w:hAnsi="Times New Roman" w:cs="Times New Roman"/>
          <w:sz w:val="24"/>
          <w:szCs w:val="24"/>
        </w:rPr>
      </w:pPr>
      <w:r w:rsidRPr="00202DBA">
        <w:rPr>
          <w:rFonts w:ascii="Times New Roman" w:hAnsi="Times New Roman" w:cs="Times New Roman"/>
          <w:sz w:val="24"/>
          <w:szCs w:val="24"/>
        </w:rPr>
        <w:t>„Tlmočenie“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je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vysoko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odborná</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tvorivá</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duševná činnosť</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spočívajúca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vo verbálnom prevode informácie zo zdrojového jazyka do cieľového jazyka.</w:t>
      </w:r>
    </w:p>
    <w:p w14:paraId="00000009" w14:textId="2A89A130" w:rsidR="00934AE3" w:rsidRPr="00202DBA" w:rsidRDefault="008F197C" w:rsidP="00873C7B">
      <w:pPr>
        <w:numPr>
          <w:ilvl w:val="0"/>
          <w:numId w:val="1"/>
        </w:numPr>
        <w:pBdr>
          <w:top w:val="nil"/>
          <w:left w:val="nil"/>
          <w:bottom w:val="nil"/>
          <w:right w:val="nil"/>
          <w:between w:val="nil"/>
        </w:pBdr>
        <w:tabs>
          <w:tab w:val="left" w:pos="567"/>
        </w:tabs>
        <w:spacing w:after="120"/>
        <w:ind w:left="567" w:right="108" w:hanging="425"/>
        <w:jc w:val="both"/>
        <w:rPr>
          <w:rFonts w:ascii="Times New Roman" w:hAnsi="Times New Roman" w:cs="Times New Roman"/>
          <w:sz w:val="24"/>
          <w:szCs w:val="24"/>
        </w:rPr>
      </w:pPr>
      <w:r w:rsidRPr="00202DBA">
        <w:rPr>
          <w:rFonts w:ascii="Times New Roman" w:hAnsi="Times New Roman" w:cs="Times New Roman"/>
          <w:sz w:val="24"/>
          <w:szCs w:val="24"/>
        </w:rPr>
        <w:t>„Simultánne tlmočenie“ je tlmočenie súbežné, keď tlmočník nečaká na koniec prejavu rečníka, ale tlmočí prejav rečníka do cieľového jazyka s minimálnym časovým</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posunom, a to buď s</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použitím</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tlmočníckej</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 xml:space="preserve">techniky (kabínové </w:t>
      </w:r>
      <w:r w:rsidRPr="00873C7B">
        <w:rPr>
          <w:rFonts w:ascii="Times New Roman" w:hAnsi="Times New Roman" w:cs="Times New Roman"/>
          <w:sz w:val="24"/>
          <w:szCs w:val="24"/>
        </w:rPr>
        <w:t>tlmočenie</w:t>
      </w:r>
      <w:r w:rsidRPr="00202DBA">
        <w:rPr>
          <w:rFonts w:ascii="Times New Roman" w:hAnsi="Times New Roman" w:cs="Times New Roman"/>
          <w:sz w:val="24"/>
          <w:szCs w:val="24"/>
        </w:rPr>
        <w:t xml:space="preserve">, prenosná súprava </w:t>
      </w:r>
      <w:proofErr w:type="spellStart"/>
      <w:r w:rsidRPr="00202DBA">
        <w:rPr>
          <w:rFonts w:ascii="Times New Roman" w:hAnsi="Times New Roman" w:cs="Times New Roman"/>
          <w:sz w:val="24"/>
          <w:szCs w:val="24"/>
        </w:rPr>
        <w:t>bidule</w:t>
      </w:r>
      <w:proofErr w:type="spellEnd"/>
      <w:r w:rsidRPr="00202DBA">
        <w:rPr>
          <w:rFonts w:ascii="Times New Roman" w:hAnsi="Times New Roman" w:cs="Times New Roman"/>
          <w:sz w:val="24"/>
          <w:szCs w:val="24"/>
        </w:rPr>
        <w:t>, virtuálna kabína pri tlmočení na diaľku), alebo bez nej (</w:t>
      </w:r>
      <w:r w:rsidR="007540D5" w:rsidRPr="00202DBA">
        <w:rPr>
          <w:rFonts w:ascii="Times New Roman" w:hAnsi="Times New Roman" w:cs="Times New Roman"/>
          <w:sz w:val="24"/>
          <w:szCs w:val="24"/>
        </w:rPr>
        <w:t>šepkané tlmočenie</w:t>
      </w:r>
      <w:r w:rsidRPr="00873C7B">
        <w:rPr>
          <w:rFonts w:ascii="Times New Roman" w:hAnsi="Times New Roman" w:cs="Times New Roman"/>
          <w:sz w:val="24"/>
          <w:szCs w:val="24"/>
        </w:rPr>
        <w:t>).</w:t>
      </w:r>
    </w:p>
    <w:p w14:paraId="0000000A" w14:textId="6309EC32" w:rsidR="00934AE3" w:rsidRPr="00202DBA" w:rsidRDefault="008F197C" w:rsidP="00873C7B">
      <w:pPr>
        <w:numPr>
          <w:ilvl w:val="0"/>
          <w:numId w:val="1"/>
        </w:numPr>
        <w:pBdr>
          <w:top w:val="nil"/>
          <w:left w:val="nil"/>
          <w:bottom w:val="nil"/>
          <w:right w:val="nil"/>
          <w:between w:val="nil"/>
        </w:pBdr>
        <w:tabs>
          <w:tab w:val="left" w:pos="567"/>
        </w:tabs>
        <w:spacing w:after="120"/>
        <w:ind w:left="567" w:right="112" w:hanging="425"/>
        <w:jc w:val="both"/>
        <w:rPr>
          <w:rFonts w:ascii="Times New Roman" w:hAnsi="Times New Roman" w:cs="Times New Roman"/>
          <w:sz w:val="24"/>
          <w:szCs w:val="24"/>
        </w:rPr>
      </w:pPr>
      <w:r w:rsidRPr="00202DBA">
        <w:rPr>
          <w:rFonts w:ascii="Times New Roman" w:hAnsi="Times New Roman" w:cs="Times New Roman"/>
          <w:sz w:val="24"/>
          <w:szCs w:val="24"/>
        </w:rPr>
        <w:t>„</w:t>
      </w:r>
      <w:proofErr w:type="spellStart"/>
      <w:r w:rsidRPr="00202DBA">
        <w:rPr>
          <w:rFonts w:ascii="Times New Roman" w:hAnsi="Times New Roman" w:cs="Times New Roman"/>
          <w:sz w:val="24"/>
          <w:szCs w:val="24"/>
        </w:rPr>
        <w:t>Konzekutívne</w:t>
      </w:r>
      <w:proofErr w:type="spellEnd"/>
      <w:r w:rsidRPr="00202DBA">
        <w:rPr>
          <w:rFonts w:ascii="Times New Roman" w:hAnsi="Times New Roman" w:cs="Times New Roman"/>
          <w:sz w:val="24"/>
          <w:szCs w:val="24"/>
        </w:rPr>
        <w:t xml:space="preserve"> tlmočenie“ je tlmočenie následné, keď si tlmočník počas prejavu rečníka robí tlmočnícky zápis a začne tlmočiť, až keď sa rečník odmlčí, pričom prejav rečníka môže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trvať aj niekoľko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 xml:space="preserve">minút (vysoká </w:t>
      </w:r>
      <w:proofErr w:type="spellStart"/>
      <w:r w:rsidRPr="00202DBA">
        <w:rPr>
          <w:rFonts w:ascii="Times New Roman" w:hAnsi="Times New Roman" w:cs="Times New Roman"/>
          <w:sz w:val="24"/>
          <w:szCs w:val="24"/>
        </w:rPr>
        <w:t>konzekutíva</w:t>
      </w:r>
      <w:proofErr w:type="spellEnd"/>
      <w:r w:rsidRPr="00202DBA">
        <w:rPr>
          <w:rFonts w:ascii="Times New Roman" w:hAnsi="Times New Roman" w:cs="Times New Roman"/>
          <w:sz w:val="24"/>
          <w:szCs w:val="24"/>
        </w:rPr>
        <w:t>), prípadne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 xml:space="preserve">tlmočí rečníkov prejav po vetách alebo kratších úsekoch, ktoré si nevyžadujú robenie tlmočníckeho zápisu (bežná </w:t>
      </w:r>
      <w:proofErr w:type="spellStart"/>
      <w:r w:rsidRPr="00202DBA">
        <w:rPr>
          <w:rFonts w:ascii="Times New Roman" w:hAnsi="Times New Roman" w:cs="Times New Roman"/>
          <w:sz w:val="24"/>
          <w:szCs w:val="24"/>
        </w:rPr>
        <w:t>konzekutíva</w:t>
      </w:r>
      <w:proofErr w:type="spellEnd"/>
      <w:r w:rsidRPr="00202DBA">
        <w:rPr>
          <w:rFonts w:ascii="Times New Roman" w:hAnsi="Times New Roman" w:cs="Times New Roman"/>
          <w:sz w:val="24"/>
          <w:szCs w:val="24"/>
        </w:rPr>
        <w:t>).</w:t>
      </w:r>
    </w:p>
    <w:p w14:paraId="0000000B" w14:textId="77777777" w:rsidR="00934AE3" w:rsidRPr="00202DBA" w:rsidRDefault="008F197C" w:rsidP="006775F2">
      <w:pPr>
        <w:numPr>
          <w:ilvl w:val="0"/>
          <w:numId w:val="1"/>
        </w:numPr>
        <w:pBdr>
          <w:top w:val="nil"/>
          <w:left w:val="nil"/>
          <w:bottom w:val="nil"/>
          <w:right w:val="nil"/>
          <w:between w:val="nil"/>
        </w:pBdr>
        <w:tabs>
          <w:tab w:val="left" w:pos="567"/>
        </w:tabs>
        <w:spacing w:after="120"/>
        <w:ind w:left="567" w:right="112" w:hanging="425"/>
        <w:jc w:val="both"/>
        <w:rPr>
          <w:rFonts w:ascii="Times New Roman" w:hAnsi="Times New Roman" w:cs="Times New Roman"/>
          <w:sz w:val="24"/>
          <w:szCs w:val="24"/>
        </w:rPr>
      </w:pPr>
      <w:r w:rsidRPr="00202DBA">
        <w:rPr>
          <w:rFonts w:ascii="Times New Roman" w:hAnsi="Times New Roman" w:cs="Times New Roman"/>
          <w:sz w:val="24"/>
          <w:szCs w:val="24"/>
        </w:rPr>
        <w:t xml:space="preserve">„Tlmočenie na diaľku“ je simultánne alebo </w:t>
      </w:r>
      <w:proofErr w:type="spellStart"/>
      <w:r w:rsidRPr="00202DBA">
        <w:rPr>
          <w:rFonts w:ascii="Times New Roman" w:hAnsi="Times New Roman" w:cs="Times New Roman"/>
          <w:sz w:val="24"/>
          <w:szCs w:val="24"/>
        </w:rPr>
        <w:t>konzekutívne</w:t>
      </w:r>
      <w:proofErr w:type="spellEnd"/>
      <w:r w:rsidRPr="00202DBA">
        <w:rPr>
          <w:rFonts w:ascii="Times New Roman" w:hAnsi="Times New Roman" w:cs="Times New Roman"/>
          <w:sz w:val="24"/>
          <w:szCs w:val="24"/>
        </w:rPr>
        <w:t xml:space="preserve"> tlmočenie, ktoré prebieha cez tlmočnícku platformu vzdialeného prístupu, pričom tlmočníci a účastníci podujatia sa nachádzajú v rôznych lokalitách. </w:t>
      </w:r>
    </w:p>
    <w:p w14:paraId="0000000C" w14:textId="42A0738A" w:rsidR="00934AE3" w:rsidRPr="00202DBA" w:rsidRDefault="008F197C" w:rsidP="00873C7B">
      <w:pPr>
        <w:numPr>
          <w:ilvl w:val="0"/>
          <w:numId w:val="1"/>
        </w:numPr>
        <w:pBdr>
          <w:top w:val="nil"/>
          <w:left w:val="nil"/>
          <w:bottom w:val="nil"/>
          <w:right w:val="nil"/>
          <w:between w:val="nil"/>
        </w:pBdr>
        <w:tabs>
          <w:tab w:val="left" w:pos="567"/>
        </w:tabs>
        <w:spacing w:after="120"/>
        <w:ind w:left="567" w:right="112" w:hanging="425"/>
        <w:jc w:val="both"/>
        <w:rPr>
          <w:rFonts w:ascii="Times New Roman" w:hAnsi="Times New Roman" w:cs="Times New Roman"/>
          <w:sz w:val="24"/>
          <w:szCs w:val="24"/>
        </w:rPr>
      </w:pPr>
      <w:r w:rsidRPr="00202DBA">
        <w:rPr>
          <w:rFonts w:ascii="Times New Roman" w:hAnsi="Times New Roman" w:cs="Times New Roman"/>
          <w:sz w:val="24"/>
          <w:szCs w:val="24"/>
        </w:rPr>
        <w:t>„Tlmočnícka kabína“ je zvukovo izolovaná miestnosť alebo prenosná kabína určená pre tím minimálne dvoch tlmočníkov tlmočiacich do toho istého cieľového jazyka. Tlmočníckou kabínou sa rozumie aj virtuálna kabína zriadená cez tlmočnícku platformu vzdialeného prístupu. Z</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hľadiska rozmerov, akustiky a vetrania musí fyzická tlmočnícka kabína spĺňať podmienky normy ISO 2603 (pevné kabíny), resp. ISO 4043 (prenosné kabíny).</w:t>
      </w:r>
    </w:p>
    <w:p w14:paraId="0000000D" w14:textId="3D099224" w:rsidR="00934AE3" w:rsidRPr="00202DBA" w:rsidRDefault="008F197C" w:rsidP="00873C7B">
      <w:pPr>
        <w:numPr>
          <w:ilvl w:val="0"/>
          <w:numId w:val="1"/>
        </w:numPr>
        <w:pBdr>
          <w:top w:val="nil"/>
          <w:left w:val="nil"/>
          <w:bottom w:val="nil"/>
          <w:right w:val="nil"/>
          <w:between w:val="nil"/>
        </w:pBdr>
        <w:tabs>
          <w:tab w:val="left" w:pos="567"/>
        </w:tabs>
        <w:spacing w:after="120"/>
        <w:ind w:left="567" w:right="112" w:hanging="425"/>
        <w:jc w:val="both"/>
        <w:rPr>
          <w:rFonts w:ascii="Times New Roman" w:hAnsi="Times New Roman" w:cs="Times New Roman"/>
          <w:sz w:val="24"/>
          <w:szCs w:val="24"/>
        </w:rPr>
      </w:pPr>
      <w:r w:rsidRPr="00202DBA">
        <w:rPr>
          <w:rFonts w:ascii="Times New Roman" w:hAnsi="Times New Roman" w:cs="Times New Roman"/>
          <w:sz w:val="24"/>
          <w:szCs w:val="24"/>
        </w:rPr>
        <w:t>„Tlmočnícka technika“ je zariadenie, najmä tlmočnícke slúchadlá, tlmočnícky pult 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mikrofón, ktoré sú umiestnené v tlmočníckej kabíne 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ktoré umožňujú</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tlmočníkom</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počúvať</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originál</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prejavu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rečníka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alebo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jeho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tlmočenie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inom jazyku a tlmočiť prejav rečníka buď priamo z originálu, alebo z inej jazykovej verzie prejavu (tlmočenie z pilotáže). Tlmočníckou technikou sa rozumie aj tlmočnícka platforma vzdialeného prístupu.</w:t>
      </w:r>
    </w:p>
    <w:p w14:paraId="0000000E" w14:textId="77777777" w:rsidR="00934AE3" w:rsidRPr="00202DBA" w:rsidRDefault="008F197C" w:rsidP="00873C7B">
      <w:pPr>
        <w:numPr>
          <w:ilvl w:val="0"/>
          <w:numId w:val="1"/>
        </w:numPr>
        <w:pBdr>
          <w:top w:val="nil"/>
          <w:left w:val="nil"/>
          <w:bottom w:val="nil"/>
          <w:right w:val="nil"/>
          <w:between w:val="nil"/>
        </w:pBdr>
        <w:tabs>
          <w:tab w:val="left" w:pos="567"/>
        </w:tabs>
        <w:spacing w:after="120"/>
        <w:ind w:left="567" w:right="117" w:hanging="425"/>
        <w:jc w:val="both"/>
        <w:rPr>
          <w:rFonts w:ascii="Times New Roman" w:hAnsi="Times New Roman" w:cs="Times New Roman"/>
          <w:sz w:val="24"/>
          <w:szCs w:val="24"/>
        </w:rPr>
      </w:pPr>
      <w:r w:rsidRPr="00202DBA">
        <w:rPr>
          <w:rFonts w:ascii="Times New Roman" w:hAnsi="Times New Roman" w:cs="Times New Roman"/>
          <w:sz w:val="24"/>
          <w:szCs w:val="24"/>
        </w:rPr>
        <w:t>„Pracovný deň“ znamená časový úsek ôsmich po sebe nasledujúcich hodín, vrátane prestávok a prerušení.</w:t>
      </w:r>
    </w:p>
    <w:p w14:paraId="0000000F" w14:textId="7F3CCEB8" w:rsidR="00934AE3" w:rsidRPr="00202DBA" w:rsidRDefault="008F197C" w:rsidP="006775F2">
      <w:pPr>
        <w:numPr>
          <w:ilvl w:val="0"/>
          <w:numId w:val="1"/>
        </w:numPr>
        <w:pBdr>
          <w:top w:val="nil"/>
          <w:left w:val="nil"/>
          <w:bottom w:val="nil"/>
          <w:right w:val="nil"/>
          <w:between w:val="nil"/>
        </w:pBdr>
        <w:tabs>
          <w:tab w:val="left" w:pos="567"/>
        </w:tabs>
        <w:spacing w:after="120"/>
        <w:ind w:left="567" w:right="115" w:hanging="425"/>
        <w:jc w:val="both"/>
        <w:rPr>
          <w:rFonts w:ascii="Times New Roman" w:hAnsi="Times New Roman" w:cs="Times New Roman"/>
          <w:sz w:val="24"/>
          <w:szCs w:val="24"/>
        </w:rPr>
      </w:pPr>
      <w:r w:rsidRPr="00202DBA">
        <w:rPr>
          <w:rFonts w:ascii="Times New Roman" w:hAnsi="Times New Roman" w:cs="Times New Roman"/>
          <w:sz w:val="24"/>
          <w:szCs w:val="24"/>
        </w:rPr>
        <w:t xml:space="preserve">„Pracovný poldeň“ znamená časový úsek štyroch po sebe nasledujúcich hodín, vrátane prestávok a prerušení, ktorý </w:t>
      </w:r>
      <w:r w:rsidR="00C16984">
        <w:rPr>
          <w:rFonts w:ascii="Times New Roman" w:hAnsi="Times New Roman" w:cs="Times New Roman"/>
          <w:sz w:val="24"/>
          <w:szCs w:val="24"/>
        </w:rPr>
        <w:t xml:space="preserve">sa </w:t>
      </w:r>
      <w:r w:rsidRPr="00202DBA">
        <w:rPr>
          <w:rFonts w:ascii="Times New Roman" w:hAnsi="Times New Roman" w:cs="Times New Roman"/>
          <w:sz w:val="24"/>
          <w:szCs w:val="24"/>
        </w:rPr>
        <w:t>končí alebo začína poludním.</w:t>
      </w:r>
    </w:p>
    <w:p w14:paraId="00000010" w14:textId="3D5959A8" w:rsidR="00934AE3" w:rsidRPr="00202DBA" w:rsidRDefault="008F197C" w:rsidP="006775F2">
      <w:pPr>
        <w:numPr>
          <w:ilvl w:val="0"/>
          <w:numId w:val="1"/>
        </w:numPr>
        <w:pBdr>
          <w:top w:val="nil"/>
          <w:left w:val="nil"/>
          <w:bottom w:val="nil"/>
          <w:right w:val="nil"/>
          <w:between w:val="nil"/>
        </w:pBdr>
        <w:tabs>
          <w:tab w:val="left" w:pos="567"/>
        </w:tabs>
        <w:spacing w:after="120"/>
        <w:ind w:left="567" w:right="109" w:hanging="425"/>
        <w:jc w:val="both"/>
        <w:rPr>
          <w:rFonts w:ascii="Times New Roman" w:hAnsi="Times New Roman" w:cs="Times New Roman"/>
          <w:sz w:val="24"/>
          <w:szCs w:val="24"/>
        </w:rPr>
      </w:pPr>
      <w:r w:rsidRPr="00202DBA">
        <w:rPr>
          <w:rFonts w:ascii="Times New Roman" w:hAnsi="Times New Roman" w:cs="Times New Roman"/>
          <w:sz w:val="24"/>
          <w:szCs w:val="24"/>
        </w:rPr>
        <w:t>„Nasadenie tlmočníka“ sa začína moment</w:t>
      </w:r>
      <w:r w:rsidR="00DA61FF">
        <w:rPr>
          <w:rFonts w:ascii="Times New Roman" w:hAnsi="Times New Roman" w:cs="Times New Roman"/>
          <w:sz w:val="24"/>
          <w:szCs w:val="24"/>
        </w:rPr>
        <w:t>om</w:t>
      </w:r>
      <w:r w:rsidRPr="00202DBA">
        <w:rPr>
          <w:rFonts w:ascii="Times New Roman" w:hAnsi="Times New Roman" w:cs="Times New Roman"/>
          <w:sz w:val="24"/>
          <w:szCs w:val="24"/>
        </w:rPr>
        <w:t>, ke</w:t>
      </w:r>
      <w:r w:rsidR="00830D7B" w:rsidRPr="00202DBA">
        <w:rPr>
          <w:rFonts w:ascii="Times New Roman" w:hAnsi="Times New Roman" w:cs="Times New Roman"/>
          <w:sz w:val="24"/>
          <w:szCs w:val="24"/>
        </w:rPr>
        <w:t>dy</w:t>
      </w:r>
      <w:r w:rsidRPr="00202DBA">
        <w:rPr>
          <w:rFonts w:ascii="Times New Roman" w:hAnsi="Times New Roman" w:cs="Times New Roman"/>
          <w:sz w:val="24"/>
          <w:szCs w:val="24"/>
        </w:rPr>
        <w:t xml:space="preserve"> sa tlmočník dostaví na miesto tlmočenia v súlade s pokynmi zadávateľa, a končí sa časom uvedeným v objednávke alebo momentom, ke</w:t>
      </w:r>
      <w:r w:rsidR="00DA61FF">
        <w:rPr>
          <w:rFonts w:ascii="Times New Roman" w:hAnsi="Times New Roman" w:cs="Times New Roman"/>
          <w:sz w:val="24"/>
          <w:szCs w:val="24"/>
        </w:rPr>
        <w:t>dy</w:t>
      </w:r>
      <w:r w:rsidRPr="00202DBA">
        <w:rPr>
          <w:rFonts w:ascii="Times New Roman" w:hAnsi="Times New Roman" w:cs="Times New Roman"/>
          <w:sz w:val="24"/>
          <w:szCs w:val="24"/>
        </w:rPr>
        <w:t xml:space="preserve"> zadávateľ tlmočníkovi oznámi, že jeho služby už nebude potrebovať, alebo </w:t>
      </w:r>
      <w:r w:rsidR="00830D7B" w:rsidRPr="00202DBA">
        <w:rPr>
          <w:rFonts w:ascii="Times New Roman" w:hAnsi="Times New Roman" w:cs="Times New Roman"/>
          <w:sz w:val="24"/>
          <w:szCs w:val="24"/>
        </w:rPr>
        <w:t>ak</w:t>
      </w:r>
      <w:r w:rsidRPr="00202DBA">
        <w:rPr>
          <w:rFonts w:ascii="Times New Roman" w:hAnsi="Times New Roman" w:cs="Times New Roman"/>
          <w:sz w:val="24"/>
          <w:szCs w:val="24"/>
        </w:rPr>
        <w:t xml:space="preserve"> z konkrétnych okolností jednoznačne vyplýva, že tlmočenie je ukončené.</w:t>
      </w:r>
    </w:p>
    <w:p w14:paraId="00000011" w14:textId="77777777" w:rsidR="00934AE3" w:rsidRPr="00202DBA" w:rsidRDefault="008F197C" w:rsidP="00873C7B">
      <w:pPr>
        <w:spacing w:after="60"/>
        <w:ind w:left="17"/>
        <w:jc w:val="center"/>
        <w:rPr>
          <w:rFonts w:ascii="Times New Roman" w:hAnsi="Times New Roman" w:cs="Times New Roman"/>
          <w:b/>
          <w:sz w:val="24"/>
          <w:szCs w:val="24"/>
        </w:rPr>
      </w:pPr>
      <w:r w:rsidRPr="00202DBA">
        <w:rPr>
          <w:rFonts w:ascii="Times New Roman" w:hAnsi="Times New Roman" w:cs="Times New Roman"/>
          <w:b/>
          <w:sz w:val="24"/>
          <w:szCs w:val="24"/>
        </w:rPr>
        <w:lastRenderedPageBreak/>
        <w:t>Článok</w:t>
      </w:r>
      <w:r w:rsidRPr="00873C7B">
        <w:rPr>
          <w:rFonts w:ascii="Times New Roman" w:hAnsi="Times New Roman" w:cs="Times New Roman"/>
          <w:b/>
          <w:sz w:val="24"/>
          <w:szCs w:val="24"/>
        </w:rPr>
        <w:t xml:space="preserve"> 3</w:t>
      </w:r>
    </w:p>
    <w:p w14:paraId="00000012" w14:textId="4CBB0F0C" w:rsidR="00934AE3" w:rsidRPr="00DA61FF" w:rsidRDefault="00830D7B">
      <w:pPr>
        <w:spacing w:after="120"/>
        <w:ind w:left="16" w:right="2"/>
        <w:jc w:val="center"/>
        <w:rPr>
          <w:rFonts w:ascii="Times New Roman" w:hAnsi="Times New Roman" w:cs="Times New Roman"/>
          <w:b/>
          <w:sz w:val="24"/>
          <w:szCs w:val="24"/>
        </w:rPr>
      </w:pPr>
      <w:r w:rsidRPr="00DA61FF">
        <w:rPr>
          <w:rFonts w:ascii="Times New Roman" w:hAnsi="Times New Roman" w:cs="Times New Roman"/>
          <w:b/>
          <w:sz w:val="24"/>
          <w:szCs w:val="24"/>
        </w:rPr>
        <w:t>Kabínové tlmočenie</w:t>
      </w:r>
    </w:p>
    <w:p w14:paraId="00000013" w14:textId="62EC49DE" w:rsidR="00934AE3" w:rsidRPr="00202DBA" w:rsidRDefault="008F197C" w:rsidP="00CF6959">
      <w:pPr>
        <w:numPr>
          <w:ilvl w:val="0"/>
          <w:numId w:val="8"/>
        </w:numPr>
        <w:pBdr>
          <w:top w:val="nil"/>
          <w:left w:val="nil"/>
          <w:bottom w:val="nil"/>
          <w:right w:val="nil"/>
          <w:between w:val="nil"/>
        </w:pBdr>
        <w:spacing w:after="120"/>
        <w:ind w:left="567" w:right="112" w:hanging="438"/>
        <w:jc w:val="both"/>
        <w:rPr>
          <w:rFonts w:ascii="Times New Roman" w:hAnsi="Times New Roman" w:cs="Times New Roman"/>
          <w:sz w:val="24"/>
          <w:szCs w:val="24"/>
        </w:rPr>
      </w:pPr>
      <w:r w:rsidRPr="00202DBA">
        <w:rPr>
          <w:rFonts w:ascii="Times New Roman" w:hAnsi="Times New Roman" w:cs="Times New Roman"/>
          <w:sz w:val="24"/>
          <w:szCs w:val="24"/>
        </w:rPr>
        <w:t>V tlmočníckej kabíne musia pracovať minimálne dvaja tlmočníci tlmočiaci do toho istého cieľového jazyka. V prípade krátkych tlmočení, teda tlmočení do 40 minút, môže tlmočník výnimočne súhlasiť s tým, že bude tlmočiť sám.</w:t>
      </w:r>
    </w:p>
    <w:p w14:paraId="00000014" w14:textId="198DDFB1" w:rsidR="00934AE3" w:rsidRPr="00202DBA" w:rsidRDefault="008F197C" w:rsidP="00CF6959">
      <w:pPr>
        <w:numPr>
          <w:ilvl w:val="0"/>
          <w:numId w:val="8"/>
        </w:numPr>
        <w:pBdr>
          <w:top w:val="nil"/>
          <w:left w:val="nil"/>
          <w:bottom w:val="nil"/>
          <w:right w:val="nil"/>
          <w:between w:val="nil"/>
        </w:pBdr>
        <w:spacing w:after="120"/>
        <w:ind w:left="567" w:right="108" w:hanging="438"/>
        <w:jc w:val="both"/>
        <w:rPr>
          <w:rFonts w:ascii="Times New Roman" w:hAnsi="Times New Roman" w:cs="Times New Roman"/>
          <w:sz w:val="24"/>
          <w:szCs w:val="24"/>
        </w:rPr>
      </w:pPr>
      <w:r w:rsidRPr="00202DBA">
        <w:rPr>
          <w:rFonts w:ascii="Times New Roman" w:hAnsi="Times New Roman" w:cs="Times New Roman"/>
          <w:sz w:val="24"/>
          <w:szCs w:val="24"/>
        </w:rPr>
        <w:t>Zadávateľ nesmie od tlmočníkov požadovať výkon ďalších činností, ako napríklad robenie zápisu z rokovania, písomného prekladu, organizačné služby alebo tlmočenie počas prestávok. Tlmočníci v kabíne nemajú nárok na iné prestávky než tie, ktoré majú k dispozícii účastníci rokovania, resp. podujatia.</w:t>
      </w:r>
    </w:p>
    <w:p w14:paraId="00000015" w14:textId="77777777" w:rsidR="00934AE3" w:rsidRPr="00202DBA" w:rsidRDefault="008F197C" w:rsidP="00873C7B">
      <w:pPr>
        <w:numPr>
          <w:ilvl w:val="0"/>
          <w:numId w:val="8"/>
        </w:numPr>
        <w:pBdr>
          <w:top w:val="nil"/>
          <w:left w:val="nil"/>
          <w:bottom w:val="nil"/>
          <w:right w:val="nil"/>
          <w:between w:val="nil"/>
        </w:pBdr>
        <w:spacing w:after="120"/>
        <w:ind w:left="567" w:right="111" w:hanging="438"/>
        <w:jc w:val="both"/>
        <w:rPr>
          <w:rFonts w:ascii="Times New Roman" w:hAnsi="Times New Roman" w:cs="Times New Roman"/>
          <w:sz w:val="24"/>
          <w:szCs w:val="24"/>
        </w:rPr>
      </w:pPr>
      <w:r w:rsidRPr="00202DBA">
        <w:rPr>
          <w:rFonts w:ascii="Times New Roman" w:hAnsi="Times New Roman" w:cs="Times New Roman"/>
          <w:sz w:val="24"/>
          <w:szCs w:val="24"/>
        </w:rPr>
        <w:t>Organizácia práce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tlmočníckej kabíne je výhradne vecou tlmočníkov. Tlmočníci pri tlmočení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kabíne spolupracujú a striedanie si organizujú spôsobom, ktorý zabezpečí profesionálny výkon tlmočníckeho tímu.</w:t>
      </w:r>
    </w:p>
    <w:p w14:paraId="00000016" w14:textId="4531D8B6" w:rsidR="00934AE3" w:rsidRPr="00202DBA" w:rsidRDefault="008F197C" w:rsidP="00CF6959">
      <w:pPr>
        <w:numPr>
          <w:ilvl w:val="0"/>
          <w:numId w:val="8"/>
        </w:numPr>
        <w:pBdr>
          <w:top w:val="nil"/>
          <w:left w:val="nil"/>
          <w:bottom w:val="nil"/>
          <w:right w:val="nil"/>
          <w:between w:val="nil"/>
        </w:pBdr>
        <w:spacing w:after="120"/>
        <w:ind w:left="567" w:right="109" w:hanging="438"/>
        <w:jc w:val="both"/>
        <w:rPr>
          <w:rFonts w:ascii="Times New Roman" w:hAnsi="Times New Roman" w:cs="Times New Roman"/>
          <w:sz w:val="24"/>
          <w:szCs w:val="24"/>
        </w:rPr>
      </w:pPr>
      <w:r w:rsidRPr="00202DBA">
        <w:rPr>
          <w:rFonts w:ascii="Times New Roman" w:hAnsi="Times New Roman" w:cs="Times New Roman"/>
          <w:sz w:val="24"/>
          <w:szCs w:val="24"/>
        </w:rPr>
        <w:t>Ak je súčasťou kabínovo tlmočeného programu aj sprievodné podujatie, napríklad</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tlačová</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konferencia,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ktoré</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má</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byť</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tlmočené</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inak</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ako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kabíny, 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zadávateľ požaduje od jedného z kabínových tlmočníkov, aby kabínu opustil a na sprievodnom podujatí tlmočil, od druhého tlmočníka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kabíne nesmie požadovať, aby pokračoval v kabínovom tlmočení sám.</w:t>
      </w:r>
    </w:p>
    <w:p w14:paraId="00000017" w14:textId="342192C7" w:rsidR="00934AE3" w:rsidRPr="00202DBA" w:rsidRDefault="008F197C" w:rsidP="00CF6959">
      <w:pPr>
        <w:numPr>
          <w:ilvl w:val="0"/>
          <w:numId w:val="8"/>
        </w:numPr>
        <w:pBdr>
          <w:top w:val="nil"/>
          <w:left w:val="nil"/>
          <w:bottom w:val="nil"/>
          <w:right w:val="nil"/>
          <w:between w:val="nil"/>
        </w:pBdr>
        <w:spacing w:after="120"/>
        <w:ind w:left="567" w:right="107" w:hanging="438"/>
        <w:jc w:val="both"/>
        <w:rPr>
          <w:rFonts w:ascii="Times New Roman" w:hAnsi="Times New Roman" w:cs="Times New Roman"/>
          <w:sz w:val="24"/>
          <w:szCs w:val="24"/>
        </w:rPr>
      </w:pPr>
      <w:r w:rsidRPr="00202DBA">
        <w:rPr>
          <w:rFonts w:ascii="Times New Roman" w:hAnsi="Times New Roman" w:cs="Times New Roman"/>
          <w:sz w:val="24"/>
          <w:szCs w:val="24"/>
        </w:rPr>
        <w:t>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záujme zabezpečenia vysokej kvality tlmočenia čítaných prejavov je nanajvýš vhodné,</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aby</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zadávateľ tlmočníkom</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poskytol</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ich</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textovú</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verziu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predstihu. V prípade, že tlmočníci tieto texty nemajú k</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dispozícii a prejav je čítaný rýchlo alebo nezrozumiteľne, zadávateľ nemôže očakávať, že výkon tlmočníkov bude rovnako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kvalitný</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ako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výkon,</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ktorý</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by</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podali,</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keby</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mali</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texty</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prejavov k dispozícii.</w:t>
      </w:r>
    </w:p>
    <w:p w14:paraId="00000018" w14:textId="3A4CB534" w:rsidR="00934AE3" w:rsidRPr="00202DBA" w:rsidRDefault="008F197C" w:rsidP="00CF6959">
      <w:pPr>
        <w:numPr>
          <w:ilvl w:val="0"/>
          <w:numId w:val="8"/>
        </w:numPr>
        <w:pBdr>
          <w:top w:val="nil"/>
          <w:left w:val="nil"/>
          <w:bottom w:val="nil"/>
          <w:right w:val="nil"/>
          <w:between w:val="nil"/>
        </w:pBdr>
        <w:spacing w:after="120"/>
        <w:ind w:left="567" w:right="112" w:hanging="438"/>
        <w:jc w:val="both"/>
        <w:rPr>
          <w:rFonts w:ascii="Times New Roman" w:hAnsi="Times New Roman" w:cs="Times New Roman"/>
          <w:sz w:val="24"/>
          <w:szCs w:val="24"/>
        </w:rPr>
      </w:pPr>
      <w:r w:rsidRPr="00202DBA">
        <w:rPr>
          <w:rFonts w:ascii="Times New Roman" w:hAnsi="Times New Roman" w:cs="Times New Roman"/>
          <w:sz w:val="24"/>
          <w:szCs w:val="24"/>
        </w:rPr>
        <w:t>Tlmočník nie je dodávateľom tlmočníckej techniky, 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preto nenesie zodpovednosť za jej prípadné výpadky, poruchy alebo nefunkčnosť. Poruchou tlmočníckej techniky sa rozumie aj šum, spätná väzba, iné rušenie zvuku, slabý zvuk alebo nemožnosť</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tlmočníka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regulovať</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hlasitosť</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prijímaného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zvukového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signálu. V takýchto prípadoch má tlmočník právo prestať tlmočiť až do odstránenia poruchy bez toho, aby to malo vplyv na jeho odmenu. O nemožnosti tlmočiť z technických príčin informuje dostupnými prostriedkami zadávateľa.</w:t>
      </w:r>
    </w:p>
    <w:p w14:paraId="00000019" w14:textId="642D55FB" w:rsidR="00934AE3" w:rsidRPr="00202DBA" w:rsidRDefault="008F197C" w:rsidP="00873C7B">
      <w:pPr>
        <w:numPr>
          <w:ilvl w:val="0"/>
          <w:numId w:val="8"/>
        </w:numPr>
        <w:pBdr>
          <w:top w:val="nil"/>
          <w:left w:val="nil"/>
          <w:bottom w:val="nil"/>
          <w:right w:val="nil"/>
          <w:between w:val="nil"/>
        </w:pBdr>
        <w:spacing w:after="120"/>
        <w:ind w:left="567" w:right="113" w:hanging="438"/>
        <w:jc w:val="both"/>
        <w:rPr>
          <w:rFonts w:ascii="Times New Roman" w:hAnsi="Times New Roman" w:cs="Times New Roman"/>
          <w:sz w:val="24"/>
          <w:szCs w:val="24"/>
        </w:rPr>
      </w:pPr>
      <w:r w:rsidRPr="00202DBA">
        <w:rPr>
          <w:rFonts w:ascii="Times New Roman" w:hAnsi="Times New Roman" w:cs="Times New Roman"/>
          <w:sz w:val="24"/>
          <w:szCs w:val="24"/>
        </w:rPr>
        <w:t>Každý z</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tlmočníkov v tlmočníckej kabíne musí mať k dispozícii jeden pár tlmočníckych slúchadiel a autonómne ovládanie hlasitosti. Tlmočnícke kabíny musia byť umiestnené tak, aby</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do nich tlmočníci mohli vstupovať, resp. ich opúšťať bez toho, aby narúšali priebeh podujatia.</w:t>
      </w:r>
    </w:p>
    <w:p w14:paraId="0000001A" w14:textId="2E2BDF96" w:rsidR="00934AE3" w:rsidRPr="00202DBA" w:rsidRDefault="008F197C" w:rsidP="00CF6959">
      <w:pPr>
        <w:numPr>
          <w:ilvl w:val="0"/>
          <w:numId w:val="8"/>
        </w:numPr>
        <w:pBdr>
          <w:top w:val="nil"/>
          <w:left w:val="nil"/>
          <w:bottom w:val="nil"/>
          <w:right w:val="nil"/>
          <w:between w:val="nil"/>
        </w:pBdr>
        <w:spacing w:after="120"/>
        <w:ind w:left="567" w:right="109" w:hanging="438"/>
        <w:jc w:val="both"/>
        <w:rPr>
          <w:rFonts w:ascii="Times New Roman" w:hAnsi="Times New Roman" w:cs="Times New Roman"/>
          <w:sz w:val="24"/>
          <w:szCs w:val="24"/>
        </w:rPr>
      </w:pPr>
      <w:r w:rsidRPr="00202DBA">
        <w:rPr>
          <w:rFonts w:ascii="Times New Roman" w:hAnsi="Times New Roman" w:cs="Times New Roman"/>
          <w:sz w:val="24"/>
          <w:szCs w:val="24"/>
        </w:rPr>
        <w:t>Z</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tlmočníckej kabíny by mal byť priamy výhľad do rokovacej sály či miesta podujatia, pričom monitory tento výhľad nedokážu úplne nahradiť. Pri tlmočení filmových projekcií musia mať tlmočníci priamy výhľad na premietacie plátno zo vzdialenosti, z ktorej sú titulky čitateľné. Tlmočníci</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môžu, s prihliadnutím na konkrétne okolnosti,</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súhlasiť</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s</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prácou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 kabíne, ktorá podmienky uvedené v článku 2.5 a v tomto článku spĺňa len čiastočne.</w:t>
      </w:r>
    </w:p>
    <w:p w14:paraId="0000001B" w14:textId="5352F1A6" w:rsidR="00934AE3" w:rsidRPr="00202DBA" w:rsidRDefault="008F197C" w:rsidP="00873C7B">
      <w:pPr>
        <w:numPr>
          <w:ilvl w:val="0"/>
          <w:numId w:val="8"/>
        </w:numPr>
        <w:pBdr>
          <w:top w:val="nil"/>
          <w:left w:val="nil"/>
          <w:bottom w:val="nil"/>
          <w:right w:val="nil"/>
          <w:between w:val="nil"/>
        </w:pBdr>
        <w:spacing w:after="240"/>
        <w:ind w:left="567" w:right="113" w:hanging="438"/>
        <w:jc w:val="both"/>
        <w:rPr>
          <w:rFonts w:ascii="Times New Roman" w:hAnsi="Times New Roman" w:cs="Times New Roman"/>
          <w:sz w:val="24"/>
          <w:szCs w:val="24"/>
        </w:rPr>
      </w:pPr>
      <w:r w:rsidRPr="00202DBA">
        <w:rPr>
          <w:rFonts w:ascii="Times New Roman" w:hAnsi="Times New Roman" w:cs="Times New Roman"/>
          <w:sz w:val="24"/>
          <w:szCs w:val="24"/>
        </w:rPr>
        <w:t>Pri simultánnom tlmočení televíznych alebo rozhlasových programov (interview, priame prenosy, atď.) musí byť pracovisko tlmočníka vybavené tlmočníckou technikou 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kabínou podľa ustanovení bodu 8. Na pracovné podmienky sa vzťahujú príslušné ustanovenia tohto článku 3.</w:t>
      </w:r>
    </w:p>
    <w:p w14:paraId="0000001C" w14:textId="77777777" w:rsidR="00934AE3" w:rsidRPr="00202DBA" w:rsidRDefault="008F197C" w:rsidP="00873C7B">
      <w:pPr>
        <w:spacing w:after="60"/>
        <w:ind w:left="17"/>
        <w:jc w:val="center"/>
        <w:rPr>
          <w:rFonts w:ascii="Times New Roman" w:hAnsi="Times New Roman" w:cs="Times New Roman"/>
          <w:b/>
          <w:sz w:val="24"/>
          <w:szCs w:val="24"/>
        </w:rPr>
      </w:pPr>
      <w:r w:rsidRPr="00202DBA">
        <w:rPr>
          <w:rFonts w:ascii="Times New Roman" w:hAnsi="Times New Roman" w:cs="Times New Roman"/>
          <w:b/>
          <w:sz w:val="24"/>
          <w:szCs w:val="24"/>
        </w:rPr>
        <w:lastRenderedPageBreak/>
        <w:t>Článok</w:t>
      </w:r>
      <w:r w:rsidRPr="00873C7B">
        <w:rPr>
          <w:rFonts w:ascii="Times New Roman" w:hAnsi="Times New Roman" w:cs="Times New Roman"/>
          <w:b/>
          <w:sz w:val="24"/>
          <w:szCs w:val="24"/>
        </w:rPr>
        <w:t xml:space="preserve"> 4</w:t>
      </w:r>
    </w:p>
    <w:p w14:paraId="0000001D" w14:textId="14E50083" w:rsidR="00934AE3" w:rsidRPr="00202DBA" w:rsidRDefault="00830D7B">
      <w:pPr>
        <w:spacing w:after="120"/>
        <w:ind w:left="16" w:right="6"/>
        <w:jc w:val="center"/>
        <w:rPr>
          <w:rFonts w:ascii="Times New Roman" w:hAnsi="Times New Roman" w:cs="Times New Roman"/>
          <w:b/>
          <w:sz w:val="24"/>
          <w:szCs w:val="24"/>
        </w:rPr>
      </w:pPr>
      <w:r w:rsidRPr="00873C7B">
        <w:rPr>
          <w:rFonts w:ascii="Times New Roman" w:hAnsi="Times New Roman" w:cs="Times New Roman"/>
          <w:b/>
          <w:sz w:val="24"/>
          <w:szCs w:val="24"/>
        </w:rPr>
        <w:t>Šepkané tlmočenie</w:t>
      </w:r>
    </w:p>
    <w:p w14:paraId="0000001E" w14:textId="100AF18E" w:rsidR="00934AE3" w:rsidRPr="00202DBA" w:rsidRDefault="008F197C" w:rsidP="00873C7B">
      <w:pPr>
        <w:numPr>
          <w:ilvl w:val="0"/>
          <w:numId w:val="7"/>
        </w:numPr>
        <w:pBdr>
          <w:top w:val="nil"/>
          <w:left w:val="nil"/>
          <w:bottom w:val="nil"/>
          <w:right w:val="nil"/>
          <w:between w:val="nil"/>
        </w:pBdr>
        <w:spacing w:after="120"/>
        <w:ind w:left="567" w:right="107" w:hanging="438"/>
        <w:jc w:val="both"/>
        <w:rPr>
          <w:rFonts w:ascii="Times New Roman" w:hAnsi="Times New Roman" w:cs="Times New Roman"/>
          <w:sz w:val="24"/>
          <w:szCs w:val="24"/>
        </w:rPr>
      </w:pPr>
      <w:r w:rsidRPr="00202DBA">
        <w:rPr>
          <w:rFonts w:ascii="Times New Roman" w:hAnsi="Times New Roman" w:cs="Times New Roman"/>
          <w:sz w:val="24"/>
          <w:szCs w:val="24"/>
        </w:rPr>
        <w:t>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prípade šepkaného tlmočenia je maximálna doba nepretržitého nasadenia jedného tlmočníka 40 minút. Po ich uplynutí má tlmočník nárok aspoň na 10 minútovú prestávku, alebo ho musí vystriedať druhý tlmočník. Maximálna doba prerušovaného nasadenia tlmočníka pri tomto spôsobe tlmočenia sú štyri po sebe nasledujúce 40</w:t>
      </w:r>
      <w:r w:rsidR="008E03F3" w:rsidRPr="00202DBA">
        <w:rPr>
          <w:rFonts w:ascii="Times New Roman" w:hAnsi="Times New Roman" w:cs="Times New Roman"/>
          <w:sz w:val="24"/>
          <w:szCs w:val="24"/>
        </w:rPr>
        <w:t xml:space="preserve"> </w:t>
      </w:r>
      <w:r w:rsidRPr="00202DBA">
        <w:rPr>
          <w:rFonts w:ascii="Times New Roman" w:hAnsi="Times New Roman" w:cs="Times New Roman"/>
          <w:sz w:val="24"/>
          <w:szCs w:val="24"/>
        </w:rPr>
        <w:t>minútové úseky delené prestávkami.</w:t>
      </w:r>
    </w:p>
    <w:p w14:paraId="0000001F" w14:textId="2BBFBE83" w:rsidR="00934AE3" w:rsidRPr="00202DBA" w:rsidRDefault="008F197C" w:rsidP="00873C7B">
      <w:pPr>
        <w:numPr>
          <w:ilvl w:val="0"/>
          <w:numId w:val="7"/>
        </w:numPr>
        <w:pBdr>
          <w:top w:val="nil"/>
          <w:left w:val="nil"/>
          <w:bottom w:val="nil"/>
          <w:right w:val="nil"/>
          <w:between w:val="nil"/>
        </w:pBdr>
        <w:spacing w:after="120"/>
        <w:ind w:left="567" w:right="112" w:hanging="438"/>
        <w:jc w:val="both"/>
        <w:rPr>
          <w:rFonts w:ascii="Times New Roman" w:hAnsi="Times New Roman" w:cs="Times New Roman"/>
          <w:sz w:val="24"/>
          <w:szCs w:val="24"/>
        </w:rPr>
      </w:pPr>
      <w:r w:rsidRPr="00202DBA">
        <w:rPr>
          <w:rFonts w:ascii="Times New Roman" w:hAnsi="Times New Roman" w:cs="Times New Roman"/>
          <w:sz w:val="24"/>
          <w:szCs w:val="24"/>
        </w:rPr>
        <w:t>Pri tomto type tlmočenia je schopnosť tlmočníka verne a úplne pretlmočiť prejav rečníka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do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cieľového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jazyka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výrazne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ovplyvnená</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akustickými</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podmienkami,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ktorých tlmočník pracuje. Ak akustické podmienky neumožňujú tlmočníkovi podať profesionálny výkon, tlmočník 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tom bezodkladne informuje zadávateľa v snahe nájsť obojstranne prijateľné riešenie.</w:t>
      </w:r>
    </w:p>
    <w:p w14:paraId="00000020" w14:textId="77018C09" w:rsidR="00934AE3" w:rsidRPr="00202DBA" w:rsidRDefault="008F197C" w:rsidP="00CF6959">
      <w:pPr>
        <w:numPr>
          <w:ilvl w:val="0"/>
          <w:numId w:val="7"/>
        </w:numPr>
        <w:pBdr>
          <w:top w:val="nil"/>
          <w:left w:val="nil"/>
          <w:bottom w:val="nil"/>
          <w:right w:val="nil"/>
          <w:between w:val="nil"/>
        </w:pBdr>
        <w:spacing w:after="120"/>
        <w:ind w:left="567" w:right="112" w:hanging="438"/>
        <w:jc w:val="both"/>
        <w:rPr>
          <w:rFonts w:ascii="Times New Roman" w:hAnsi="Times New Roman" w:cs="Times New Roman"/>
          <w:sz w:val="24"/>
          <w:szCs w:val="24"/>
        </w:rPr>
      </w:pPr>
      <w:r w:rsidRPr="00202DBA">
        <w:rPr>
          <w:rFonts w:ascii="Times New Roman" w:hAnsi="Times New Roman" w:cs="Times New Roman"/>
          <w:sz w:val="24"/>
          <w:szCs w:val="24"/>
        </w:rPr>
        <w:t xml:space="preserve">Tlmočenie cez prenosnú súpravu </w:t>
      </w:r>
      <w:proofErr w:type="spellStart"/>
      <w:r w:rsidRPr="00202DBA">
        <w:rPr>
          <w:rFonts w:ascii="Times New Roman" w:hAnsi="Times New Roman" w:cs="Times New Roman"/>
          <w:sz w:val="24"/>
          <w:szCs w:val="24"/>
        </w:rPr>
        <w:t>bidule</w:t>
      </w:r>
      <w:proofErr w:type="spellEnd"/>
      <w:r w:rsidRPr="00202DBA">
        <w:rPr>
          <w:rFonts w:ascii="Times New Roman" w:hAnsi="Times New Roman" w:cs="Times New Roman"/>
          <w:sz w:val="24"/>
          <w:szCs w:val="24"/>
        </w:rPr>
        <w:t>, ktoré nie je plnohodnotnou náhradou kabínového tlmočenia, je určené len pre časovo krátke podujatia s obmedzeným počtom účastníkov. Tlmočníci musia byť o použití prenosnej súpravy vopred informovaní, musia s týmto typom tlmočenia súhlasiť a musí im byť umožnený pohyb po miestnosti, ak si to sťažené akustické podmienky vyžadujú.</w:t>
      </w:r>
    </w:p>
    <w:p w14:paraId="00000021" w14:textId="77777777" w:rsidR="00934AE3" w:rsidRPr="00202DBA" w:rsidRDefault="008F197C" w:rsidP="00873C7B">
      <w:pPr>
        <w:numPr>
          <w:ilvl w:val="0"/>
          <w:numId w:val="7"/>
        </w:numPr>
        <w:pBdr>
          <w:top w:val="nil"/>
          <w:left w:val="nil"/>
          <w:bottom w:val="nil"/>
          <w:right w:val="nil"/>
          <w:between w:val="nil"/>
        </w:pBdr>
        <w:spacing w:after="240"/>
        <w:ind w:left="567" w:right="119" w:hanging="437"/>
        <w:jc w:val="both"/>
        <w:rPr>
          <w:rFonts w:ascii="Times New Roman" w:hAnsi="Times New Roman" w:cs="Times New Roman"/>
          <w:sz w:val="24"/>
          <w:szCs w:val="24"/>
        </w:rPr>
      </w:pPr>
      <w:r w:rsidRPr="00202DBA">
        <w:rPr>
          <w:rFonts w:ascii="Times New Roman" w:hAnsi="Times New Roman" w:cs="Times New Roman"/>
          <w:sz w:val="24"/>
          <w:szCs w:val="24"/>
        </w:rPr>
        <w:t xml:space="preserve">Pri tlmočení, ktoré je kombináciou šepkaného a </w:t>
      </w:r>
      <w:proofErr w:type="spellStart"/>
      <w:r w:rsidRPr="00202DBA">
        <w:rPr>
          <w:rFonts w:ascii="Times New Roman" w:hAnsi="Times New Roman" w:cs="Times New Roman"/>
          <w:sz w:val="24"/>
          <w:szCs w:val="24"/>
        </w:rPr>
        <w:t>konzekutívneho</w:t>
      </w:r>
      <w:proofErr w:type="spellEnd"/>
      <w:r w:rsidRPr="00202DBA">
        <w:rPr>
          <w:rFonts w:ascii="Times New Roman" w:hAnsi="Times New Roman" w:cs="Times New Roman"/>
          <w:sz w:val="24"/>
          <w:szCs w:val="24"/>
        </w:rPr>
        <w:t xml:space="preserve"> tlmočenia, platia zásady uvedené v bode 1 tohto článku.</w:t>
      </w:r>
    </w:p>
    <w:p w14:paraId="00000022" w14:textId="77777777" w:rsidR="00934AE3" w:rsidRPr="00202DBA" w:rsidRDefault="008F197C" w:rsidP="00873C7B">
      <w:pPr>
        <w:spacing w:after="60"/>
        <w:ind w:left="17"/>
        <w:jc w:val="center"/>
        <w:rPr>
          <w:rFonts w:ascii="Times New Roman" w:hAnsi="Times New Roman" w:cs="Times New Roman"/>
          <w:b/>
          <w:sz w:val="24"/>
          <w:szCs w:val="24"/>
        </w:rPr>
      </w:pPr>
      <w:r w:rsidRPr="00202DBA">
        <w:rPr>
          <w:rFonts w:ascii="Times New Roman" w:hAnsi="Times New Roman" w:cs="Times New Roman"/>
          <w:b/>
          <w:sz w:val="24"/>
          <w:szCs w:val="24"/>
        </w:rPr>
        <w:t>Článok</w:t>
      </w:r>
      <w:r w:rsidRPr="00873C7B">
        <w:rPr>
          <w:rFonts w:ascii="Times New Roman" w:hAnsi="Times New Roman" w:cs="Times New Roman"/>
          <w:b/>
          <w:sz w:val="24"/>
          <w:szCs w:val="24"/>
        </w:rPr>
        <w:t xml:space="preserve"> 5</w:t>
      </w:r>
    </w:p>
    <w:p w14:paraId="00000023" w14:textId="68E5984D" w:rsidR="00934AE3" w:rsidRPr="00202DBA" w:rsidRDefault="00830D7B">
      <w:pPr>
        <w:spacing w:after="120"/>
        <w:ind w:left="16" w:right="7"/>
        <w:jc w:val="center"/>
        <w:rPr>
          <w:rFonts w:ascii="Times New Roman" w:hAnsi="Times New Roman" w:cs="Times New Roman"/>
          <w:b/>
          <w:sz w:val="24"/>
          <w:szCs w:val="24"/>
        </w:rPr>
      </w:pPr>
      <w:proofErr w:type="spellStart"/>
      <w:r w:rsidRPr="00202DBA">
        <w:rPr>
          <w:rFonts w:ascii="Times New Roman" w:hAnsi="Times New Roman" w:cs="Times New Roman"/>
          <w:b/>
          <w:sz w:val="24"/>
          <w:szCs w:val="24"/>
        </w:rPr>
        <w:t>Konzekutívne</w:t>
      </w:r>
      <w:proofErr w:type="spellEnd"/>
      <w:r w:rsidRPr="00202DBA">
        <w:rPr>
          <w:rFonts w:ascii="Times New Roman" w:hAnsi="Times New Roman" w:cs="Times New Roman"/>
          <w:b/>
          <w:sz w:val="24"/>
          <w:szCs w:val="24"/>
        </w:rPr>
        <w:t xml:space="preserve"> tlmočenie</w:t>
      </w:r>
    </w:p>
    <w:p w14:paraId="00000024" w14:textId="73022BA9" w:rsidR="00934AE3" w:rsidRPr="00202DBA" w:rsidRDefault="008F197C" w:rsidP="00873C7B">
      <w:pPr>
        <w:numPr>
          <w:ilvl w:val="0"/>
          <w:numId w:val="6"/>
        </w:numPr>
        <w:pBdr>
          <w:top w:val="nil"/>
          <w:left w:val="nil"/>
          <w:bottom w:val="nil"/>
          <w:right w:val="nil"/>
          <w:between w:val="nil"/>
        </w:pBdr>
        <w:spacing w:after="120"/>
        <w:ind w:left="567" w:right="117" w:hanging="438"/>
        <w:jc w:val="both"/>
        <w:rPr>
          <w:rFonts w:ascii="Times New Roman" w:hAnsi="Times New Roman" w:cs="Times New Roman"/>
          <w:sz w:val="24"/>
          <w:szCs w:val="24"/>
        </w:rPr>
      </w:pPr>
      <w:r w:rsidRPr="00202DBA">
        <w:rPr>
          <w:rFonts w:ascii="Times New Roman" w:hAnsi="Times New Roman" w:cs="Times New Roman"/>
          <w:sz w:val="24"/>
          <w:szCs w:val="24"/>
        </w:rPr>
        <w:t xml:space="preserve">Pri </w:t>
      </w:r>
      <w:proofErr w:type="spellStart"/>
      <w:r w:rsidRPr="00202DBA">
        <w:rPr>
          <w:rFonts w:ascii="Times New Roman" w:hAnsi="Times New Roman" w:cs="Times New Roman"/>
          <w:sz w:val="24"/>
          <w:szCs w:val="24"/>
        </w:rPr>
        <w:t>konzekutívnom</w:t>
      </w:r>
      <w:proofErr w:type="spellEnd"/>
      <w:r w:rsidRPr="00202DBA">
        <w:rPr>
          <w:rFonts w:ascii="Times New Roman" w:hAnsi="Times New Roman" w:cs="Times New Roman"/>
          <w:sz w:val="24"/>
          <w:szCs w:val="24"/>
        </w:rPr>
        <w:t xml:space="preserve"> tlmočení si tlmočníci organizujú striedanie sami, pričom </w:t>
      </w:r>
      <w:r w:rsidR="005A25BC">
        <w:rPr>
          <w:rFonts w:ascii="Times New Roman" w:hAnsi="Times New Roman" w:cs="Times New Roman"/>
          <w:sz w:val="24"/>
          <w:szCs w:val="24"/>
        </w:rPr>
        <w:t xml:space="preserve">sa primerane uplatňujú </w:t>
      </w:r>
      <w:r w:rsidRPr="00202DBA">
        <w:rPr>
          <w:rFonts w:ascii="Times New Roman" w:hAnsi="Times New Roman" w:cs="Times New Roman"/>
          <w:sz w:val="24"/>
          <w:szCs w:val="24"/>
        </w:rPr>
        <w:t>zásady uvedené v článku 4.1.</w:t>
      </w:r>
    </w:p>
    <w:p w14:paraId="00000025" w14:textId="3551F898" w:rsidR="00934AE3" w:rsidRPr="00202DBA" w:rsidRDefault="008F197C" w:rsidP="00873C7B">
      <w:pPr>
        <w:numPr>
          <w:ilvl w:val="0"/>
          <w:numId w:val="6"/>
        </w:numPr>
        <w:pBdr>
          <w:top w:val="nil"/>
          <w:left w:val="nil"/>
          <w:bottom w:val="nil"/>
          <w:right w:val="nil"/>
          <w:between w:val="nil"/>
        </w:pBdr>
        <w:spacing w:after="120"/>
        <w:ind w:left="567" w:right="116" w:hanging="438"/>
        <w:jc w:val="both"/>
        <w:rPr>
          <w:rFonts w:ascii="Times New Roman" w:hAnsi="Times New Roman" w:cs="Times New Roman"/>
          <w:sz w:val="24"/>
          <w:szCs w:val="24"/>
        </w:rPr>
      </w:pPr>
      <w:r w:rsidRPr="00202DBA">
        <w:rPr>
          <w:rFonts w:ascii="Times New Roman" w:hAnsi="Times New Roman" w:cs="Times New Roman"/>
          <w:sz w:val="24"/>
          <w:szCs w:val="24"/>
        </w:rPr>
        <w:t>Ak okolnosti striedanie neumožňujú 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tlmočník pracuje sám, má nárok na primerané prestávky. Prestávkou sa rozumie aj časový úsek trvajúci aspoň 15 minút,</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počas</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ktorých</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tlmočník</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netlmočí</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(napr.</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presun</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iné</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miesto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rámci programu). Prestávky musia byť organizované tak, aby zohľadnili nevyhnutné fyziologické potreby tlmočníka.</w:t>
      </w:r>
    </w:p>
    <w:p w14:paraId="00000026" w14:textId="2E519262" w:rsidR="00934AE3" w:rsidRPr="00202DBA" w:rsidRDefault="008F197C" w:rsidP="00873C7B">
      <w:pPr>
        <w:numPr>
          <w:ilvl w:val="0"/>
          <w:numId w:val="6"/>
        </w:numPr>
        <w:pBdr>
          <w:top w:val="nil"/>
          <w:left w:val="nil"/>
          <w:bottom w:val="nil"/>
          <w:right w:val="nil"/>
          <w:between w:val="nil"/>
        </w:pBdr>
        <w:spacing w:after="240"/>
        <w:ind w:left="567" w:right="108" w:hanging="437"/>
        <w:jc w:val="both"/>
        <w:rPr>
          <w:rFonts w:ascii="Times New Roman" w:hAnsi="Times New Roman" w:cs="Times New Roman"/>
          <w:sz w:val="24"/>
          <w:szCs w:val="24"/>
        </w:rPr>
      </w:pPr>
      <w:r w:rsidRPr="00202DBA">
        <w:rPr>
          <w:rFonts w:ascii="Times New Roman" w:hAnsi="Times New Roman" w:cs="Times New Roman"/>
          <w:sz w:val="24"/>
          <w:szCs w:val="24"/>
        </w:rPr>
        <w:t>S</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výnimkou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uvedenou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článku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7.3</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zadávateľ</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nesmie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od</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tlmočníkov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požadovať výkon ďalších činností, ako napríklad robenie zápisu z rokovania, písomné preklady, organizačné služby alebo tlmočenie počas prestávok.</w:t>
      </w:r>
    </w:p>
    <w:p w14:paraId="00000027" w14:textId="77777777" w:rsidR="00934AE3" w:rsidRPr="00202DBA" w:rsidRDefault="008F197C" w:rsidP="00873C7B">
      <w:pPr>
        <w:spacing w:after="60"/>
        <w:ind w:left="17"/>
        <w:jc w:val="center"/>
        <w:rPr>
          <w:rFonts w:ascii="Times New Roman" w:hAnsi="Times New Roman" w:cs="Times New Roman"/>
          <w:b/>
          <w:sz w:val="24"/>
          <w:szCs w:val="24"/>
        </w:rPr>
      </w:pPr>
      <w:r w:rsidRPr="00202DBA">
        <w:rPr>
          <w:rFonts w:ascii="Times New Roman" w:hAnsi="Times New Roman" w:cs="Times New Roman"/>
          <w:b/>
          <w:sz w:val="24"/>
          <w:szCs w:val="24"/>
        </w:rPr>
        <w:t>Článok</w:t>
      </w:r>
      <w:r w:rsidRPr="00873C7B">
        <w:rPr>
          <w:rFonts w:ascii="Times New Roman" w:hAnsi="Times New Roman" w:cs="Times New Roman"/>
          <w:b/>
          <w:sz w:val="24"/>
          <w:szCs w:val="24"/>
        </w:rPr>
        <w:t xml:space="preserve"> 6</w:t>
      </w:r>
    </w:p>
    <w:p w14:paraId="00000028" w14:textId="7D78F282" w:rsidR="00934AE3" w:rsidRPr="00202DBA" w:rsidRDefault="00830D7B">
      <w:pPr>
        <w:spacing w:after="120"/>
        <w:ind w:left="16" w:right="1"/>
        <w:jc w:val="center"/>
        <w:rPr>
          <w:rFonts w:ascii="Times New Roman" w:hAnsi="Times New Roman" w:cs="Times New Roman"/>
          <w:b/>
          <w:sz w:val="24"/>
          <w:szCs w:val="24"/>
        </w:rPr>
      </w:pPr>
      <w:r w:rsidRPr="00202DBA">
        <w:rPr>
          <w:rFonts w:ascii="Times New Roman" w:hAnsi="Times New Roman" w:cs="Times New Roman"/>
          <w:b/>
          <w:sz w:val="24"/>
          <w:szCs w:val="24"/>
        </w:rPr>
        <w:t>Tlmočeni</w:t>
      </w:r>
      <w:r w:rsidR="00584DB6" w:rsidRPr="00202DBA">
        <w:rPr>
          <w:rFonts w:ascii="Times New Roman" w:hAnsi="Times New Roman" w:cs="Times New Roman"/>
          <w:b/>
          <w:sz w:val="24"/>
          <w:szCs w:val="24"/>
        </w:rPr>
        <w:t>e</w:t>
      </w:r>
      <w:r w:rsidRPr="00202DBA">
        <w:rPr>
          <w:rFonts w:ascii="Times New Roman" w:hAnsi="Times New Roman" w:cs="Times New Roman"/>
          <w:b/>
          <w:sz w:val="24"/>
          <w:szCs w:val="24"/>
        </w:rPr>
        <w:t xml:space="preserve"> na diaľku</w:t>
      </w:r>
    </w:p>
    <w:p w14:paraId="00000029" w14:textId="77777777" w:rsidR="00934AE3" w:rsidRPr="00202DBA" w:rsidRDefault="008F197C" w:rsidP="00CF6959">
      <w:pPr>
        <w:numPr>
          <w:ilvl w:val="0"/>
          <w:numId w:val="2"/>
        </w:numPr>
        <w:pBdr>
          <w:top w:val="nil"/>
          <w:left w:val="nil"/>
          <w:bottom w:val="nil"/>
          <w:right w:val="nil"/>
          <w:between w:val="nil"/>
        </w:pBdr>
        <w:spacing w:after="120"/>
        <w:ind w:left="567" w:right="1" w:hanging="425"/>
        <w:jc w:val="both"/>
        <w:rPr>
          <w:rFonts w:ascii="Times New Roman" w:hAnsi="Times New Roman" w:cs="Times New Roman"/>
          <w:sz w:val="24"/>
          <w:szCs w:val="24"/>
        </w:rPr>
      </w:pPr>
      <w:r w:rsidRPr="00202DBA">
        <w:rPr>
          <w:rFonts w:ascii="Times New Roman" w:hAnsi="Times New Roman" w:cs="Times New Roman"/>
          <w:sz w:val="24"/>
          <w:szCs w:val="24"/>
        </w:rPr>
        <w:t>Tlmočenie na diaľku organizačne a technicky zabezpečuje zadávateľ tlmočenia. Zadávateľ oznámi tlmočníkovi konkrétny typ platformy vzdialeného prístupu a pošle mu potrebné prihlasovacie údaje v primeranom predstihu. Prípadné licenčné a iné poplatky za použitie platformy znáša zadávateľ.</w:t>
      </w:r>
    </w:p>
    <w:p w14:paraId="0000002A" w14:textId="77777777" w:rsidR="00934AE3" w:rsidRPr="00202DBA" w:rsidRDefault="008F197C" w:rsidP="00CF6959">
      <w:pPr>
        <w:numPr>
          <w:ilvl w:val="0"/>
          <w:numId w:val="2"/>
        </w:numPr>
        <w:pBdr>
          <w:top w:val="nil"/>
          <w:left w:val="nil"/>
          <w:bottom w:val="nil"/>
          <w:right w:val="nil"/>
          <w:between w:val="nil"/>
        </w:pBdr>
        <w:spacing w:after="120"/>
        <w:ind w:left="567" w:right="1" w:hanging="425"/>
        <w:jc w:val="both"/>
        <w:rPr>
          <w:rFonts w:ascii="Times New Roman" w:hAnsi="Times New Roman" w:cs="Times New Roman"/>
          <w:sz w:val="24"/>
          <w:szCs w:val="24"/>
        </w:rPr>
      </w:pPr>
      <w:r w:rsidRPr="00202DBA">
        <w:rPr>
          <w:rFonts w:ascii="Times New Roman" w:hAnsi="Times New Roman" w:cs="Times New Roman"/>
          <w:sz w:val="24"/>
          <w:szCs w:val="24"/>
        </w:rPr>
        <w:t>Pred akceptovaním objednávky tlmočenia na diaľku je povinnosťou tlmočníka ubezpečiť sa, že jeho zariadenie a internetové pripojenie spĺňa požiadavky stanovené platformou a že má nainštalované najnovšie aktualizácie platformy.</w:t>
      </w:r>
    </w:p>
    <w:p w14:paraId="0000002B" w14:textId="0119C69A" w:rsidR="00934AE3" w:rsidRPr="00202DBA" w:rsidRDefault="008F197C" w:rsidP="00CF6959">
      <w:pPr>
        <w:numPr>
          <w:ilvl w:val="0"/>
          <w:numId w:val="2"/>
        </w:numPr>
        <w:pBdr>
          <w:top w:val="nil"/>
          <w:left w:val="nil"/>
          <w:bottom w:val="nil"/>
          <w:right w:val="nil"/>
          <w:between w:val="nil"/>
        </w:pBdr>
        <w:spacing w:after="120"/>
        <w:ind w:left="567" w:right="1" w:hanging="425"/>
        <w:jc w:val="both"/>
        <w:rPr>
          <w:rFonts w:ascii="Times New Roman" w:hAnsi="Times New Roman" w:cs="Times New Roman"/>
          <w:sz w:val="24"/>
          <w:szCs w:val="24"/>
        </w:rPr>
      </w:pPr>
      <w:r w:rsidRPr="00202DBA">
        <w:rPr>
          <w:rFonts w:ascii="Times New Roman" w:hAnsi="Times New Roman" w:cs="Times New Roman"/>
          <w:sz w:val="24"/>
          <w:szCs w:val="24"/>
        </w:rPr>
        <w:t xml:space="preserve">Pred každým podujatím tlmočeným na diaľku je v záujme oboch strán uskutočniť technickú skúšku. Ak sa technická skúška uskutoční v deň tlmočenia pred </w:t>
      </w:r>
      <w:r w:rsidR="008E03F3" w:rsidRPr="00202DBA">
        <w:rPr>
          <w:rFonts w:ascii="Times New Roman" w:hAnsi="Times New Roman" w:cs="Times New Roman"/>
          <w:sz w:val="24"/>
          <w:szCs w:val="24"/>
        </w:rPr>
        <w:t xml:space="preserve">samotným </w:t>
      </w:r>
      <w:r w:rsidRPr="00202DBA">
        <w:rPr>
          <w:rFonts w:ascii="Times New Roman" w:hAnsi="Times New Roman" w:cs="Times New Roman"/>
          <w:sz w:val="24"/>
          <w:szCs w:val="24"/>
        </w:rPr>
        <w:t xml:space="preserve">podujatím a nepresiahne 15 minút, čas tlmočníka strávený na technickej skúške je </w:t>
      </w:r>
      <w:r w:rsidRPr="00202DBA">
        <w:rPr>
          <w:rFonts w:ascii="Times New Roman" w:hAnsi="Times New Roman" w:cs="Times New Roman"/>
          <w:sz w:val="24"/>
          <w:szCs w:val="24"/>
        </w:rPr>
        <w:lastRenderedPageBreak/>
        <w:t>súčasťou dohodnutej odmeny za tlmočenie. Ak zadávateľ vyžaduje účasť tlmočníka na technickej skúške v iný deň, než je deň tlmočenia, alebo ak trvanie technickej skúšky presiahne 15 minút, tlmočník si môže čas strávený na technickej skúške zohľadniť v</w:t>
      </w:r>
      <w:r w:rsidR="00E022A9">
        <w:rPr>
          <w:rFonts w:ascii="Times New Roman" w:hAnsi="Times New Roman" w:cs="Times New Roman"/>
          <w:sz w:val="24"/>
          <w:szCs w:val="24"/>
        </w:rPr>
        <w:t> </w:t>
      </w:r>
      <w:r w:rsidRPr="00202DBA">
        <w:rPr>
          <w:rFonts w:ascii="Times New Roman" w:hAnsi="Times New Roman" w:cs="Times New Roman"/>
          <w:sz w:val="24"/>
          <w:szCs w:val="24"/>
        </w:rPr>
        <w:t>účtovanej odmene za tlmočenie.</w:t>
      </w:r>
    </w:p>
    <w:p w14:paraId="0000002C" w14:textId="00D1AD13" w:rsidR="00934AE3" w:rsidRPr="00202DBA" w:rsidRDefault="008F197C" w:rsidP="004665F1">
      <w:pPr>
        <w:numPr>
          <w:ilvl w:val="0"/>
          <w:numId w:val="2"/>
        </w:numPr>
        <w:pBdr>
          <w:top w:val="nil"/>
          <w:left w:val="nil"/>
          <w:bottom w:val="nil"/>
          <w:right w:val="nil"/>
          <w:between w:val="nil"/>
        </w:pBdr>
        <w:spacing w:after="240"/>
        <w:ind w:left="567" w:hanging="425"/>
        <w:jc w:val="both"/>
        <w:rPr>
          <w:rFonts w:ascii="Times New Roman" w:hAnsi="Times New Roman" w:cs="Times New Roman"/>
          <w:sz w:val="24"/>
          <w:szCs w:val="24"/>
        </w:rPr>
      </w:pPr>
      <w:r w:rsidRPr="00202DBA">
        <w:rPr>
          <w:rFonts w:ascii="Times New Roman" w:hAnsi="Times New Roman" w:cs="Times New Roman"/>
          <w:sz w:val="24"/>
          <w:szCs w:val="24"/>
        </w:rPr>
        <w:t xml:space="preserve">Pri tlmočení na diaľku je nevyhnutné osobitne zohľadniť zvýšené požiadavky na kvalitu zvukového a obrazového vstupu uvedené v článku 3.6. Zodpovednosťou zadávateľa je zabezpečiť, aby rečníci mali kvalitné a stabilné internetové pripojene, používali stolové mikrofóny spĺňajúce požiadavky ISO (nie mikrofóny vstavané v periférnych zariadeniach, ani </w:t>
      </w:r>
      <w:r w:rsidR="00E161EC" w:rsidRPr="00202DBA">
        <w:rPr>
          <w:rFonts w:ascii="Times New Roman" w:hAnsi="Times New Roman" w:cs="Times New Roman"/>
          <w:sz w:val="24"/>
          <w:szCs w:val="24"/>
        </w:rPr>
        <w:t>Bluetooth</w:t>
      </w:r>
      <w:r w:rsidRPr="00202DBA">
        <w:rPr>
          <w:rFonts w:ascii="Times New Roman" w:hAnsi="Times New Roman" w:cs="Times New Roman"/>
          <w:sz w:val="24"/>
          <w:szCs w:val="24"/>
        </w:rPr>
        <w:t xml:space="preserve"> mikrofóny) a aby do podujatia vstupovali z prostredí bez zvukovo rušivých efektov, ako napr. hluk okolia alebo ozvena miestnosti. Zároveň sa primerane uplatňujú aj zásady uvedené v článku 10.</w:t>
      </w:r>
    </w:p>
    <w:p w14:paraId="0000002D" w14:textId="77777777" w:rsidR="00934AE3" w:rsidRPr="00202DBA" w:rsidRDefault="008F197C" w:rsidP="00873C7B">
      <w:pPr>
        <w:spacing w:after="120"/>
        <w:ind w:left="16" w:right="1"/>
        <w:jc w:val="center"/>
        <w:rPr>
          <w:rFonts w:ascii="Times New Roman" w:hAnsi="Times New Roman" w:cs="Times New Roman"/>
          <w:b/>
          <w:sz w:val="24"/>
          <w:szCs w:val="24"/>
        </w:rPr>
      </w:pPr>
      <w:r w:rsidRPr="00202DBA">
        <w:rPr>
          <w:rFonts w:ascii="Times New Roman" w:hAnsi="Times New Roman" w:cs="Times New Roman"/>
          <w:b/>
          <w:sz w:val="24"/>
          <w:szCs w:val="24"/>
        </w:rPr>
        <w:t>Článok</w:t>
      </w:r>
      <w:r w:rsidRPr="00873C7B">
        <w:rPr>
          <w:rFonts w:ascii="Times New Roman" w:hAnsi="Times New Roman" w:cs="Times New Roman"/>
          <w:b/>
          <w:sz w:val="24"/>
          <w:szCs w:val="24"/>
        </w:rPr>
        <w:t xml:space="preserve"> 7</w:t>
      </w:r>
    </w:p>
    <w:p w14:paraId="0000002E" w14:textId="77777777" w:rsidR="00934AE3" w:rsidRPr="00202DBA" w:rsidRDefault="008F197C" w:rsidP="00873C7B">
      <w:pPr>
        <w:spacing w:after="120"/>
        <w:ind w:left="16" w:right="2"/>
        <w:jc w:val="center"/>
        <w:rPr>
          <w:rFonts w:ascii="Times New Roman" w:hAnsi="Times New Roman" w:cs="Times New Roman"/>
          <w:b/>
          <w:sz w:val="24"/>
          <w:szCs w:val="24"/>
        </w:rPr>
      </w:pPr>
      <w:r w:rsidRPr="00202DBA">
        <w:rPr>
          <w:rFonts w:ascii="Times New Roman" w:hAnsi="Times New Roman" w:cs="Times New Roman"/>
          <w:b/>
          <w:sz w:val="24"/>
          <w:szCs w:val="24"/>
        </w:rPr>
        <w:t>Ubytovanie,</w:t>
      </w:r>
      <w:r w:rsidRPr="00873C7B">
        <w:rPr>
          <w:rFonts w:ascii="Times New Roman" w:hAnsi="Times New Roman" w:cs="Times New Roman"/>
          <w:b/>
          <w:sz w:val="24"/>
          <w:szCs w:val="24"/>
        </w:rPr>
        <w:t xml:space="preserve"> </w:t>
      </w:r>
      <w:r w:rsidRPr="00202DBA">
        <w:rPr>
          <w:rFonts w:ascii="Times New Roman" w:hAnsi="Times New Roman" w:cs="Times New Roman"/>
          <w:b/>
          <w:sz w:val="24"/>
          <w:szCs w:val="24"/>
        </w:rPr>
        <w:t>stravovanie</w:t>
      </w:r>
      <w:r w:rsidRPr="00873C7B">
        <w:rPr>
          <w:rFonts w:ascii="Times New Roman" w:hAnsi="Times New Roman" w:cs="Times New Roman"/>
          <w:b/>
          <w:sz w:val="24"/>
          <w:szCs w:val="24"/>
        </w:rPr>
        <w:t xml:space="preserve"> </w:t>
      </w:r>
      <w:r w:rsidRPr="00202DBA">
        <w:rPr>
          <w:rFonts w:ascii="Times New Roman" w:hAnsi="Times New Roman" w:cs="Times New Roman"/>
          <w:b/>
          <w:sz w:val="24"/>
          <w:szCs w:val="24"/>
        </w:rPr>
        <w:t>a</w:t>
      </w:r>
      <w:r w:rsidRPr="00873C7B">
        <w:rPr>
          <w:rFonts w:ascii="Times New Roman" w:hAnsi="Times New Roman" w:cs="Times New Roman"/>
          <w:b/>
          <w:sz w:val="24"/>
          <w:szCs w:val="24"/>
        </w:rPr>
        <w:t xml:space="preserve"> </w:t>
      </w:r>
      <w:r w:rsidRPr="00202DBA">
        <w:rPr>
          <w:rFonts w:ascii="Times New Roman" w:hAnsi="Times New Roman" w:cs="Times New Roman"/>
          <w:b/>
          <w:sz w:val="24"/>
          <w:szCs w:val="24"/>
        </w:rPr>
        <w:t>doprava</w:t>
      </w:r>
      <w:r w:rsidRPr="00873C7B">
        <w:rPr>
          <w:rFonts w:ascii="Times New Roman" w:hAnsi="Times New Roman" w:cs="Times New Roman"/>
          <w:b/>
          <w:sz w:val="24"/>
          <w:szCs w:val="24"/>
        </w:rPr>
        <w:t xml:space="preserve"> tlmočníka</w:t>
      </w:r>
    </w:p>
    <w:p w14:paraId="0000002F" w14:textId="65FC881B" w:rsidR="00934AE3" w:rsidRPr="00202DBA" w:rsidRDefault="008F197C" w:rsidP="00D4278F">
      <w:pPr>
        <w:numPr>
          <w:ilvl w:val="0"/>
          <w:numId w:val="5"/>
        </w:numPr>
        <w:pBdr>
          <w:top w:val="nil"/>
          <w:left w:val="nil"/>
          <w:bottom w:val="nil"/>
          <w:right w:val="nil"/>
          <w:between w:val="nil"/>
        </w:pBdr>
        <w:spacing w:after="120"/>
        <w:ind w:left="567" w:right="108" w:hanging="436"/>
        <w:jc w:val="both"/>
        <w:rPr>
          <w:rFonts w:ascii="Times New Roman" w:hAnsi="Times New Roman" w:cs="Times New Roman"/>
          <w:sz w:val="24"/>
          <w:szCs w:val="24"/>
        </w:rPr>
      </w:pPr>
      <w:r w:rsidRPr="00202DBA">
        <w:rPr>
          <w:rFonts w:ascii="Times New Roman" w:hAnsi="Times New Roman" w:cs="Times New Roman"/>
          <w:sz w:val="24"/>
          <w:szCs w:val="24"/>
        </w:rPr>
        <w:t>Ak sa miesto výkonu tlmočenia nachádza mimo obce,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ktorej má tlmočník bydlisko, a</w:t>
      </w:r>
      <w:r w:rsidR="00CF6959">
        <w:rPr>
          <w:rFonts w:ascii="Times New Roman" w:hAnsi="Times New Roman" w:cs="Times New Roman"/>
          <w:sz w:val="24"/>
          <w:szCs w:val="24"/>
        </w:rPr>
        <w:t> </w:t>
      </w:r>
      <w:r w:rsidRPr="00202DBA">
        <w:rPr>
          <w:rFonts w:ascii="Times New Roman" w:hAnsi="Times New Roman" w:cs="Times New Roman"/>
          <w:sz w:val="24"/>
          <w:szCs w:val="24"/>
        </w:rPr>
        <w:t>nie je dostupné mestskou alebo prímestskou dopravou,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zadávateľ</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 xml:space="preserve">a tlmočník sa vopred dohodnú na spôsobe a čase dopravy tlmočníka na miesto tlmočenia. </w:t>
      </w:r>
    </w:p>
    <w:p w14:paraId="00000030" w14:textId="636693FE" w:rsidR="00934AE3" w:rsidRPr="00202DBA" w:rsidRDefault="008F197C" w:rsidP="00D4278F">
      <w:pPr>
        <w:numPr>
          <w:ilvl w:val="0"/>
          <w:numId w:val="5"/>
        </w:numPr>
        <w:pBdr>
          <w:top w:val="nil"/>
          <w:left w:val="nil"/>
          <w:bottom w:val="nil"/>
          <w:right w:val="nil"/>
          <w:between w:val="nil"/>
        </w:pBdr>
        <w:spacing w:after="120"/>
        <w:ind w:left="567" w:right="110" w:hanging="436"/>
        <w:jc w:val="both"/>
        <w:rPr>
          <w:rFonts w:ascii="Times New Roman" w:hAnsi="Times New Roman" w:cs="Times New Roman"/>
          <w:sz w:val="24"/>
          <w:szCs w:val="24"/>
        </w:rPr>
      </w:pPr>
      <w:r w:rsidRPr="00202DBA">
        <w:rPr>
          <w:rFonts w:ascii="Times New Roman" w:hAnsi="Times New Roman" w:cs="Times New Roman"/>
          <w:sz w:val="24"/>
          <w:szCs w:val="24"/>
        </w:rPr>
        <w:t>Každý tlmočník má nárok na ubytovanie v samostatnej izbe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tom istom ubytovacom zariadení ako ostatní účastníci podujatia alebo členovia delegácie. Ak</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ubytovanie v tom istom zariadení nie je možné z kapacitných či bezpečnostných dôvodov, tlmočník</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má</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nárok</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byť</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ubytovaný</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 zariadení porovnateľnej</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kategórie v bezprostrednej blízkosti.</w:t>
      </w:r>
    </w:p>
    <w:p w14:paraId="00000031" w14:textId="705CCF4C" w:rsidR="00934AE3" w:rsidRPr="00202DBA" w:rsidRDefault="008F197C" w:rsidP="00873C7B">
      <w:pPr>
        <w:numPr>
          <w:ilvl w:val="0"/>
          <w:numId w:val="5"/>
        </w:numPr>
        <w:pBdr>
          <w:top w:val="nil"/>
          <w:left w:val="nil"/>
          <w:bottom w:val="nil"/>
          <w:right w:val="nil"/>
          <w:between w:val="nil"/>
        </w:pBdr>
        <w:spacing w:after="120"/>
        <w:ind w:left="567" w:right="110" w:hanging="436"/>
        <w:jc w:val="both"/>
        <w:rPr>
          <w:rFonts w:ascii="Times New Roman" w:hAnsi="Times New Roman" w:cs="Times New Roman"/>
          <w:sz w:val="24"/>
          <w:szCs w:val="24"/>
        </w:rPr>
      </w:pPr>
      <w:r w:rsidRPr="00202DBA">
        <w:rPr>
          <w:rFonts w:ascii="Times New Roman" w:hAnsi="Times New Roman" w:cs="Times New Roman"/>
          <w:sz w:val="24"/>
          <w:szCs w:val="24"/>
        </w:rPr>
        <w:t>Tlmočník má nárok na primerané prestávky, vrátane prestávok na obed a večeru. V</w:t>
      </w:r>
      <w:r w:rsidR="00CF6959">
        <w:rPr>
          <w:rFonts w:ascii="Times New Roman" w:hAnsi="Times New Roman" w:cs="Times New Roman"/>
          <w:sz w:val="24"/>
          <w:szCs w:val="24"/>
        </w:rPr>
        <w:t> </w:t>
      </w:r>
      <w:r w:rsidRPr="00202DBA">
        <w:rPr>
          <w:rFonts w:ascii="Times New Roman" w:hAnsi="Times New Roman" w:cs="Times New Roman"/>
          <w:sz w:val="24"/>
          <w:szCs w:val="24"/>
        </w:rPr>
        <w:t>prípade, že obed alebo večera sú súčasťou oficiálneho programu, pri ktorom zadávateľ požaduje tlmočenie, zadávateľ musí tlmočníkovi vyčleniť iný primeraný čas na stravovanie.</w:t>
      </w:r>
    </w:p>
    <w:p w14:paraId="00000032" w14:textId="75E97602" w:rsidR="00934AE3" w:rsidRPr="00202DBA" w:rsidRDefault="008F197C" w:rsidP="00D4278F">
      <w:pPr>
        <w:numPr>
          <w:ilvl w:val="0"/>
          <w:numId w:val="5"/>
        </w:numPr>
        <w:pBdr>
          <w:top w:val="nil"/>
          <w:left w:val="nil"/>
          <w:bottom w:val="nil"/>
          <w:right w:val="nil"/>
          <w:between w:val="nil"/>
        </w:pBdr>
        <w:spacing w:after="120"/>
        <w:ind w:left="567" w:right="120" w:hanging="436"/>
        <w:jc w:val="both"/>
        <w:rPr>
          <w:rFonts w:ascii="Times New Roman" w:hAnsi="Times New Roman" w:cs="Times New Roman"/>
          <w:sz w:val="24"/>
          <w:szCs w:val="24"/>
        </w:rPr>
      </w:pPr>
      <w:r w:rsidRPr="00202DBA">
        <w:rPr>
          <w:rFonts w:ascii="Times New Roman" w:hAnsi="Times New Roman" w:cs="Times New Roman"/>
          <w:sz w:val="24"/>
          <w:szCs w:val="24"/>
        </w:rPr>
        <w:t>Zadávateľ poskytne tlmočníkovi vopred časový rozpis tlmočenia a ďalšie údaje (napríklad fyzicky alebo inak náročné časti programu), aby tlmočník dokázal posúdiť svoju schopnosť poskytnúť požadované služby na profesionálnej úrovni v súlade s</w:t>
      </w:r>
      <w:r w:rsidR="00777832">
        <w:rPr>
          <w:rFonts w:ascii="Times New Roman" w:hAnsi="Times New Roman" w:cs="Times New Roman"/>
          <w:sz w:val="24"/>
          <w:szCs w:val="24"/>
        </w:rPr>
        <w:t> </w:t>
      </w:r>
      <w:r w:rsidRPr="00202DBA">
        <w:rPr>
          <w:rFonts w:ascii="Times New Roman" w:hAnsi="Times New Roman" w:cs="Times New Roman"/>
          <w:sz w:val="24"/>
          <w:szCs w:val="24"/>
        </w:rPr>
        <w:t>očakávaniami zadávateľa.</w:t>
      </w:r>
    </w:p>
    <w:p w14:paraId="00000033" w14:textId="78B90CA2" w:rsidR="00934AE3" w:rsidRPr="00202DBA" w:rsidRDefault="008F197C" w:rsidP="00D4278F">
      <w:pPr>
        <w:numPr>
          <w:ilvl w:val="0"/>
          <w:numId w:val="5"/>
        </w:numPr>
        <w:pBdr>
          <w:top w:val="nil"/>
          <w:left w:val="nil"/>
          <w:bottom w:val="nil"/>
          <w:right w:val="nil"/>
          <w:between w:val="nil"/>
        </w:pBdr>
        <w:spacing w:after="120"/>
        <w:ind w:left="567" w:right="109" w:hanging="425"/>
        <w:jc w:val="both"/>
        <w:rPr>
          <w:rFonts w:ascii="Times New Roman" w:hAnsi="Times New Roman" w:cs="Times New Roman"/>
          <w:sz w:val="24"/>
          <w:szCs w:val="24"/>
        </w:rPr>
      </w:pPr>
      <w:r w:rsidRPr="00202DBA">
        <w:rPr>
          <w:rFonts w:ascii="Times New Roman" w:hAnsi="Times New Roman" w:cs="Times New Roman"/>
          <w:sz w:val="24"/>
          <w:szCs w:val="24"/>
        </w:rPr>
        <w:t>Bez</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ohľadu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či</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ide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o tlmočenie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simultánne,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alebo</w:t>
      </w:r>
      <w:r w:rsidRPr="00873C7B">
        <w:rPr>
          <w:rFonts w:ascii="Times New Roman" w:hAnsi="Times New Roman" w:cs="Times New Roman"/>
          <w:sz w:val="24"/>
          <w:szCs w:val="24"/>
        </w:rPr>
        <w:t xml:space="preserve"> </w:t>
      </w:r>
      <w:proofErr w:type="spellStart"/>
      <w:r w:rsidRPr="00202DBA">
        <w:rPr>
          <w:rFonts w:ascii="Times New Roman" w:hAnsi="Times New Roman" w:cs="Times New Roman"/>
          <w:sz w:val="24"/>
          <w:szCs w:val="24"/>
        </w:rPr>
        <w:t>konzekutívne</w:t>
      </w:r>
      <w:proofErr w:type="spellEnd"/>
      <w:r w:rsidRPr="00202DBA">
        <w:rPr>
          <w:rFonts w:ascii="Times New Roman" w:hAnsi="Times New Roman" w:cs="Times New Roman"/>
          <w:sz w:val="24"/>
          <w:szCs w:val="24"/>
        </w:rPr>
        <w:t>, zadávateľ je povinný zabezpečiť tlmočníkovi priebežný prísun nechladenej stolovej vody počas celého trvania nasadenia tlmočníka.</w:t>
      </w:r>
    </w:p>
    <w:p w14:paraId="00000034" w14:textId="4B19175D" w:rsidR="00934AE3" w:rsidRPr="00202DBA" w:rsidRDefault="008F197C" w:rsidP="00873C7B">
      <w:pPr>
        <w:numPr>
          <w:ilvl w:val="0"/>
          <w:numId w:val="5"/>
        </w:numPr>
        <w:pBdr>
          <w:top w:val="nil"/>
          <w:left w:val="nil"/>
          <w:bottom w:val="nil"/>
          <w:right w:val="nil"/>
          <w:between w:val="nil"/>
        </w:pBdr>
        <w:tabs>
          <w:tab w:val="left" w:pos="567"/>
        </w:tabs>
        <w:spacing w:after="240"/>
        <w:ind w:left="567" w:right="108" w:hanging="437"/>
        <w:jc w:val="both"/>
        <w:rPr>
          <w:rFonts w:ascii="Times New Roman" w:hAnsi="Times New Roman" w:cs="Times New Roman"/>
          <w:sz w:val="24"/>
          <w:szCs w:val="24"/>
        </w:rPr>
      </w:pPr>
      <w:r w:rsidRPr="00202DBA">
        <w:rPr>
          <w:rFonts w:ascii="Times New Roman" w:hAnsi="Times New Roman" w:cs="Times New Roman"/>
          <w:sz w:val="24"/>
          <w:szCs w:val="24"/>
        </w:rPr>
        <w:t>Pokiaľ to zmluva medzi zadávateľom a tlmočníkom alebo všeobecne záväzný predpis neupravuje inak, náklady na dopravu tlmočníka mimo obce jeho bydliska, jeho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ubytovanie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tuzemsku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zahraničí,</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ako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aj</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stravné</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vreckové</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tlmočníka v zahraničí hradí zadávateľ.</w:t>
      </w:r>
    </w:p>
    <w:p w14:paraId="00000035" w14:textId="77777777" w:rsidR="00934AE3" w:rsidRPr="00202DBA" w:rsidRDefault="008F197C" w:rsidP="00873C7B">
      <w:pPr>
        <w:spacing w:after="60"/>
        <w:ind w:left="17"/>
        <w:jc w:val="center"/>
        <w:rPr>
          <w:rFonts w:ascii="Times New Roman" w:hAnsi="Times New Roman" w:cs="Times New Roman"/>
          <w:b/>
          <w:sz w:val="24"/>
          <w:szCs w:val="24"/>
        </w:rPr>
      </w:pPr>
      <w:r w:rsidRPr="00202DBA">
        <w:rPr>
          <w:rFonts w:ascii="Times New Roman" w:hAnsi="Times New Roman" w:cs="Times New Roman"/>
          <w:b/>
          <w:sz w:val="24"/>
          <w:szCs w:val="24"/>
        </w:rPr>
        <w:t>Článok</w:t>
      </w:r>
      <w:r w:rsidRPr="00873C7B">
        <w:rPr>
          <w:rFonts w:ascii="Times New Roman" w:hAnsi="Times New Roman" w:cs="Times New Roman"/>
          <w:b/>
          <w:sz w:val="24"/>
          <w:szCs w:val="24"/>
        </w:rPr>
        <w:t xml:space="preserve"> 8</w:t>
      </w:r>
    </w:p>
    <w:p w14:paraId="00000036" w14:textId="77777777" w:rsidR="00934AE3" w:rsidRPr="00202DBA" w:rsidRDefault="008F197C" w:rsidP="00873C7B">
      <w:pPr>
        <w:spacing w:after="120"/>
        <w:ind w:left="16"/>
        <w:jc w:val="center"/>
        <w:rPr>
          <w:rFonts w:ascii="Times New Roman" w:hAnsi="Times New Roman" w:cs="Times New Roman"/>
          <w:b/>
          <w:sz w:val="24"/>
          <w:szCs w:val="24"/>
        </w:rPr>
      </w:pPr>
      <w:r w:rsidRPr="00202DBA">
        <w:rPr>
          <w:rFonts w:ascii="Times New Roman" w:hAnsi="Times New Roman" w:cs="Times New Roman"/>
          <w:b/>
          <w:sz w:val="24"/>
          <w:szCs w:val="24"/>
        </w:rPr>
        <w:t>Doba</w:t>
      </w:r>
      <w:r w:rsidRPr="00873C7B">
        <w:rPr>
          <w:rFonts w:ascii="Times New Roman" w:hAnsi="Times New Roman" w:cs="Times New Roman"/>
          <w:b/>
          <w:sz w:val="24"/>
          <w:szCs w:val="24"/>
        </w:rPr>
        <w:t xml:space="preserve"> </w:t>
      </w:r>
      <w:r w:rsidRPr="00202DBA">
        <w:rPr>
          <w:rFonts w:ascii="Times New Roman" w:hAnsi="Times New Roman" w:cs="Times New Roman"/>
          <w:b/>
          <w:sz w:val="24"/>
          <w:szCs w:val="24"/>
        </w:rPr>
        <w:t>nasadenia</w:t>
      </w:r>
      <w:r w:rsidRPr="00873C7B">
        <w:rPr>
          <w:rFonts w:ascii="Times New Roman" w:hAnsi="Times New Roman" w:cs="Times New Roman"/>
          <w:b/>
          <w:sz w:val="24"/>
          <w:szCs w:val="24"/>
        </w:rPr>
        <w:t xml:space="preserve"> </w:t>
      </w:r>
      <w:r w:rsidRPr="00202DBA">
        <w:rPr>
          <w:rFonts w:ascii="Times New Roman" w:hAnsi="Times New Roman" w:cs="Times New Roman"/>
          <w:b/>
          <w:sz w:val="24"/>
          <w:szCs w:val="24"/>
        </w:rPr>
        <w:t>a</w:t>
      </w:r>
      <w:r w:rsidRPr="00873C7B">
        <w:rPr>
          <w:rFonts w:ascii="Times New Roman" w:hAnsi="Times New Roman" w:cs="Times New Roman"/>
          <w:b/>
          <w:sz w:val="24"/>
          <w:szCs w:val="24"/>
        </w:rPr>
        <w:t xml:space="preserve"> </w:t>
      </w:r>
      <w:r w:rsidRPr="00202DBA">
        <w:rPr>
          <w:rFonts w:ascii="Times New Roman" w:hAnsi="Times New Roman" w:cs="Times New Roman"/>
          <w:b/>
          <w:sz w:val="24"/>
          <w:szCs w:val="24"/>
        </w:rPr>
        <w:t>odmena</w:t>
      </w:r>
      <w:r w:rsidRPr="00873C7B">
        <w:rPr>
          <w:rFonts w:ascii="Times New Roman" w:hAnsi="Times New Roman" w:cs="Times New Roman"/>
          <w:b/>
          <w:sz w:val="24"/>
          <w:szCs w:val="24"/>
        </w:rPr>
        <w:t xml:space="preserve"> tlmočníka</w:t>
      </w:r>
    </w:p>
    <w:p w14:paraId="00000037" w14:textId="714F8698" w:rsidR="00934AE3" w:rsidRPr="00202DBA" w:rsidRDefault="008F197C" w:rsidP="00873C7B">
      <w:pPr>
        <w:numPr>
          <w:ilvl w:val="0"/>
          <w:numId w:val="4"/>
        </w:numPr>
        <w:pBdr>
          <w:top w:val="nil"/>
          <w:left w:val="nil"/>
          <w:bottom w:val="nil"/>
          <w:right w:val="nil"/>
          <w:between w:val="nil"/>
        </w:pBdr>
        <w:spacing w:after="120"/>
        <w:ind w:left="567" w:right="107" w:hanging="438"/>
        <w:jc w:val="both"/>
        <w:rPr>
          <w:rFonts w:ascii="Times New Roman" w:hAnsi="Times New Roman" w:cs="Times New Roman"/>
          <w:sz w:val="24"/>
          <w:szCs w:val="24"/>
        </w:rPr>
      </w:pPr>
      <w:r w:rsidRPr="00202DBA">
        <w:rPr>
          <w:rFonts w:ascii="Times New Roman" w:hAnsi="Times New Roman" w:cs="Times New Roman"/>
          <w:sz w:val="24"/>
          <w:szCs w:val="24"/>
        </w:rPr>
        <w:t>Dobou nasadenia tlmočníka je pracovný deň alebo pracovný poldeň a zahŕňa aj presuny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rámci pracovného dňa alebo pol dňa, prestávky v tlmočení 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akékoľvek prerušenia programu a tlmočníckeho výkonu bez ohľadu na ich príčinu. Doba nasadenia tlmočníka nezahŕňa dobu dopravy tlmočníka na miesto a z</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miesta výkonu tlmočenia.</w:t>
      </w:r>
    </w:p>
    <w:p w14:paraId="00000038" w14:textId="559D0C57" w:rsidR="00934AE3" w:rsidRPr="00202DBA" w:rsidRDefault="008F197C" w:rsidP="00873C7B">
      <w:pPr>
        <w:numPr>
          <w:ilvl w:val="0"/>
          <w:numId w:val="4"/>
        </w:numPr>
        <w:pBdr>
          <w:top w:val="nil"/>
          <w:left w:val="nil"/>
          <w:bottom w:val="nil"/>
          <w:right w:val="nil"/>
          <w:between w:val="nil"/>
        </w:pBdr>
        <w:spacing w:after="120"/>
        <w:ind w:left="567" w:right="119" w:hanging="438"/>
        <w:jc w:val="both"/>
        <w:rPr>
          <w:rFonts w:ascii="Times New Roman" w:hAnsi="Times New Roman" w:cs="Times New Roman"/>
          <w:sz w:val="24"/>
          <w:szCs w:val="24"/>
        </w:rPr>
      </w:pPr>
      <w:r w:rsidRPr="00202DBA">
        <w:rPr>
          <w:rFonts w:ascii="Times New Roman" w:hAnsi="Times New Roman" w:cs="Times New Roman"/>
          <w:sz w:val="24"/>
          <w:szCs w:val="24"/>
        </w:rPr>
        <w:t>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prípade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nasadenia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tlmočníka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dobu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kratšiu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ako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hodina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sa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tlmočník</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môže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 xml:space="preserve">so </w:t>
      </w:r>
      <w:r w:rsidRPr="00202DBA">
        <w:rPr>
          <w:rFonts w:ascii="Times New Roman" w:hAnsi="Times New Roman" w:cs="Times New Roman"/>
          <w:sz w:val="24"/>
          <w:szCs w:val="24"/>
        </w:rPr>
        <w:lastRenderedPageBreak/>
        <w:t>zadávateľom dohodnúť na sadzbe minimálneho nasadenia.</w:t>
      </w:r>
    </w:p>
    <w:p w14:paraId="00000039" w14:textId="77777777" w:rsidR="00934AE3" w:rsidRPr="00202DBA" w:rsidRDefault="008F197C" w:rsidP="00873C7B">
      <w:pPr>
        <w:numPr>
          <w:ilvl w:val="0"/>
          <w:numId w:val="4"/>
        </w:numPr>
        <w:pBdr>
          <w:top w:val="nil"/>
          <w:left w:val="nil"/>
          <w:bottom w:val="nil"/>
          <w:right w:val="nil"/>
          <w:between w:val="nil"/>
        </w:pBdr>
        <w:spacing w:after="120"/>
        <w:ind w:left="567" w:right="112" w:hanging="438"/>
        <w:jc w:val="both"/>
        <w:rPr>
          <w:rFonts w:ascii="Times New Roman" w:hAnsi="Times New Roman" w:cs="Times New Roman"/>
          <w:sz w:val="24"/>
          <w:szCs w:val="24"/>
        </w:rPr>
      </w:pPr>
      <w:r w:rsidRPr="00202DBA">
        <w:rPr>
          <w:rFonts w:ascii="Times New Roman" w:hAnsi="Times New Roman" w:cs="Times New Roman"/>
          <w:sz w:val="24"/>
          <w:szCs w:val="24"/>
        </w:rPr>
        <w:t>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prípade nasadenia tlmočníka na dobu dlhšiu ako hodina 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zároveň kratšiu ako 4 hodiny tlmočník účtuje základnú sadzbu za pracovný poldeň.</w:t>
      </w:r>
    </w:p>
    <w:p w14:paraId="0000003A" w14:textId="2636E336" w:rsidR="00934AE3" w:rsidRPr="00202DBA" w:rsidRDefault="008F197C" w:rsidP="00777832">
      <w:pPr>
        <w:numPr>
          <w:ilvl w:val="0"/>
          <w:numId w:val="4"/>
        </w:numPr>
        <w:pBdr>
          <w:top w:val="nil"/>
          <w:left w:val="nil"/>
          <w:bottom w:val="nil"/>
          <w:right w:val="nil"/>
          <w:between w:val="nil"/>
        </w:pBdr>
        <w:spacing w:after="120"/>
        <w:ind w:left="567" w:right="113" w:hanging="438"/>
        <w:jc w:val="both"/>
        <w:rPr>
          <w:rFonts w:ascii="Times New Roman" w:hAnsi="Times New Roman" w:cs="Times New Roman"/>
          <w:sz w:val="24"/>
          <w:szCs w:val="24"/>
        </w:rPr>
      </w:pPr>
      <w:r w:rsidRPr="00202DBA">
        <w:rPr>
          <w:rFonts w:ascii="Times New Roman" w:hAnsi="Times New Roman" w:cs="Times New Roman"/>
          <w:sz w:val="24"/>
          <w:szCs w:val="24"/>
        </w:rPr>
        <w:t>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prípade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nasadenia tlmočníka na dobu dlhšiu ako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 xml:space="preserve">4 hodiny a zároveň kratšiu ako 8 hodín tlmočník zadávateľovi účtuje sadzbu za celý pracovný deň. V prípade nasadenia do 4 hodín, ktoré nie je poldňom v zmysle článku 2.8., </w:t>
      </w:r>
      <w:r w:rsidR="00830D7B" w:rsidRPr="00202DBA">
        <w:rPr>
          <w:rFonts w:ascii="Times New Roman" w:hAnsi="Times New Roman" w:cs="Times New Roman"/>
          <w:sz w:val="24"/>
          <w:szCs w:val="24"/>
        </w:rPr>
        <w:t xml:space="preserve">si </w:t>
      </w:r>
      <w:r w:rsidRPr="00202DBA">
        <w:rPr>
          <w:rFonts w:ascii="Times New Roman" w:hAnsi="Times New Roman" w:cs="Times New Roman"/>
          <w:sz w:val="24"/>
          <w:szCs w:val="24"/>
        </w:rPr>
        <w:t xml:space="preserve">tlmočník </w:t>
      </w:r>
      <w:r w:rsidR="00830D7B" w:rsidRPr="00202DBA">
        <w:rPr>
          <w:rFonts w:ascii="Times New Roman" w:hAnsi="Times New Roman" w:cs="Times New Roman"/>
          <w:sz w:val="24"/>
          <w:szCs w:val="24"/>
        </w:rPr>
        <w:t>účtuje</w:t>
      </w:r>
      <w:r w:rsidRPr="00202DBA">
        <w:rPr>
          <w:rFonts w:ascii="Times New Roman" w:hAnsi="Times New Roman" w:cs="Times New Roman"/>
          <w:sz w:val="24"/>
          <w:szCs w:val="24"/>
        </w:rPr>
        <w:t xml:space="preserve"> sadzb</w:t>
      </w:r>
      <w:r w:rsidR="00830D7B" w:rsidRPr="00202DBA">
        <w:rPr>
          <w:rFonts w:ascii="Times New Roman" w:hAnsi="Times New Roman" w:cs="Times New Roman"/>
          <w:sz w:val="24"/>
          <w:szCs w:val="24"/>
        </w:rPr>
        <w:t>u</w:t>
      </w:r>
      <w:r w:rsidRPr="00202DBA">
        <w:rPr>
          <w:rFonts w:ascii="Times New Roman" w:hAnsi="Times New Roman" w:cs="Times New Roman"/>
          <w:sz w:val="24"/>
          <w:szCs w:val="24"/>
        </w:rPr>
        <w:t xml:space="preserve"> za pracovný deň. </w:t>
      </w:r>
    </w:p>
    <w:p w14:paraId="0000003B" w14:textId="36B00A30" w:rsidR="00934AE3" w:rsidRPr="00202DBA" w:rsidRDefault="008F197C" w:rsidP="00873C7B">
      <w:pPr>
        <w:numPr>
          <w:ilvl w:val="0"/>
          <w:numId w:val="4"/>
        </w:numPr>
        <w:pBdr>
          <w:top w:val="nil"/>
          <w:left w:val="nil"/>
          <w:bottom w:val="nil"/>
          <w:right w:val="nil"/>
          <w:between w:val="nil"/>
        </w:pBdr>
        <w:spacing w:after="120"/>
        <w:ind w:left="567" w:right="109" w:hanging="438"/>
        <w:jc w:val="both"/>
        <w:rPr>
          <w:rFonts w:ascii="Times New Roman" w:hAnsi="Times New Roman" w:cs="Times New Roman"/>
          <w:sz w:val="24"/>
          <w:szCs w:val="24"/>
        </w:rPr>
      </w:pPr>
      <w:r w:rsidRPr="00202DBA">
        <w:rPr>
          <w:rFonts w:ascii="Times New Roman" w:hAnsi="Times New Roman" w:cs="Times New Roman"/>
          <w:sz w:val="24"/>
          <w:szCs w:val="24"/>
        </w:rPr>
        <w:t>Ustanovenia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bodoch 2 až 4 tohto článku sa neuplatňujú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prípade nasadenia tlmočníka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mimo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obce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jeho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bydliska.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 takom</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prípade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patrí tlmočníkovi</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odmena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vo výške sadzby za pracovný deň aj v prípadoch, keď bolo nasadenie kratšie.</w:t>
      </w:r>
    </w:p>
    <w:p w14:paraId="0000003C" w14:textId="28FD4505" w:rsidR="00934AE3" w:rsidRPr="00202DBA" w:rsidRDefault="008F197C" w:rsidP="00873C7B">
      <w:pPr>
        <w:numPr>
          <w:ilvl w:val="0"/>
          <w:numId w:val="4"/>
        </w:numPr>
        <w:pBdr>
          <w:top w:val="nil"/>
          <w:left w:val="nil"/>
          <w:bottom w:val="nil"/>
          <w:right w:val="nil"/>
          <w:between w:val="nil"/>
        </w:pBdr>
        <w:spacing w:after="120"/>
        <w:ind w:left="567" w:right="111" w:hanging="438"/>
        <w:jc w:val="both"/>
        <w:rPr>
          <w:rFonts w:ascii="Times New Roman" w:hAnsi="Times New Roman" w:cs="Times New Roman"/>
          <w:sz w:val="24"/>
          <w:szCs w:val="24"/>
        </w:rPr>
      </w:pPr>
      <w:r w:rsidRPr="00202DBA">
        <w:rPr>
          <w:rFonts w:ascii="Times New Roman" w:hAnsi="Times New Roman" w:cs="Times New Roman"/>
          <w:sz w:val="24"/>
          <w:szCs w:val="24"/>
        </w:rPr>
        <w:t>Ustanovenia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bodoch 2 až 4 tohto článku sa nemusia uplatňovať pri tlmočení filmových festivalov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situácii, keď sa tlmočník dohodne so zadávateľom na odmene za tlmočenie jednej filmovej projekcie.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takom prípade však platí ustanovenie bodu 10 tohto článku.</w:t>
      </w:r>
    </w:p>
    <w:p w14:paraId="0000003D" w14:textId="43042EA9" w:rsidR="00934AE3" w:rsidRPr="00202DBA" w:rsidRDefault="008F197C" w:rsidP="00873C7B">
      <w:pPr>
        <w:numPr>
          <w:ilvl w:val="0"/>
          <w:numId w:val="4"/>
        </w:numPr>
        <w:pBdr>
          <w:top w:val="nil"/>
          <w:left w:val="nil"/>
          <w:bottom w:val="nil"/>
          <w:right w:val="nil"/>
          <w:between w:val="nil"/>
        </w:pBdr>
        <w:spacing w:after="120"/>
        <w:ind w:left="567" w:right="112" w:hanging="438"/>
        <w:jc w:val="both"/>
        <w:rPr>
          <w:rFonts w:ascii="Times New Roman" w:hAnsi="Times New Roman" w:cs="Times New Roman"/>
          <w:sz w:val="24"/>
          <w:szCs w:val="24"/>
        </w:rPr>
      </w:pPr>
      <w:r w:rsidRPr="00202DBA">
        <w:rPr>
          <w:rFonts w:ascii="Times New Roman" w:hAnsi="Times New Roman" w:cs="Times New Roman"/>
          <w:sz w:val="24"/>
          <w:szCs w:val="24"/>
        </w:rPr>
        <w:t>Za každú nadčasovú hodinu presahujúcu pracovný deň má tlmočník nárok na príplatok vo výške 20 % základnej sadzby za pracovný deň. Predlžovanie pracovného dňa o viac ako štyri nadčasové hodiny je možné len po predchádzajúcom súhlase tlmočníka.</w:t>
      </w:r>
    </w:p>
    <w:p w14:paraId="0000003E" w14:textId="0759E5C6" w:rsidR="00934AE3" w:rsidRPr="00202DBA" w:rsidRDefault="008F197C" w:rsidP="00873C7B">
      <w:pPr>
        <w:numPr>
          <w:ilvl w:val="0"/>
          <w:numId w:val="4"/>
        </w:numPr>
        <w:pBdr>
          <w:top w:val="nil"/>
          <w:left w:val="nil"/>
          <w:bottom w:val="nil"/>
          <w:right w:val="nil"/>
          <w:between w:val="nil"/>
        </w:pBdr>
        <w:spacing w:after="120"/>
        <w:ind w:left="567" w:right="117" w:hanging="438"/>
        <w:jc w:val="both"/>
        <w:rPr>
          <w:rFonts w:ascii="Times New Roman" w:hAnsi="Times New Roman" w:cs="Times New Roman"/>
          <w:sz w:val="24"/>
          <w:szCs w:val="24"/>
        </w:rPr>
      </w:pPr>
      <w:r w:rsidRPr="00202DBA">
        <w:rPr>
          <w:rFonts w:ascii="Times New Roman" w:hAnsi="Times New Roman" w:cs="Times New Roman"/>
          <w:sz w:val="24"/>
          <w:szCs w:val="24"/>
        </w:rPr>
        <w:t>Ak sa zadávateľ a tlmočník nedohodnú inak, 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prípade nasadenia tlmočníka v deň pracovného voľna, deň pracovného pokoja alebo vo sviatok sa základná sadzba zvyšuje o 50 %.</w:t>
      </w:r>
    </w:p>
    <w:p w14:paraId="0000003F" w14:textId="274A43EC" w:rsidR="00934AE3" w:rsidRPr="00202DBA" w:rsidRDefault="008F197C" w:rsidP="00777832">
      <w:pPr>
        <w:numPr>
          <w:ilvl w:val="0"/>
          <w:numId w:val="4"/>
        </w:numPr>
        <w:pBdr>
          <w:top w:val="nil"/>
          <w:left w:val="nil"/>
          <w:bottom w:val="nil"/>
          <w:right w:val="nil"/>
          <w:between w:val="nil"/>
        </w:pBdr>
        <w:spacing w:after="120"/>
        <w:ind w:left="567" w:right="109" w:hanging="438"/>
        <w:jc w:val="both"/>
        <w:rPr>
          <w:rFonts w:ascii="Times New Roman" w:hAnsi="Times New Roman" w:cs="Times New Roman"/>
          <w:sz w:val="24"/>
          <w:szCs w:val="24"/>
        </w:rPr>
      </w:pPr>
      <w:r w:rsidRPr="00202DBA">
        <w:rPr>
          <w:rFonts w:ascii="Times New Roman" w:hAnsi="Times New Roman" w:cs="Times New Roman"/>
          <w:sz w:val="24"/>
          <w:szCs w:val="24"/>
        </w:rPr>
        <w:t>S</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prihliadnutím na dlhodobý zmluvný charakter vzájomnej spolupráce sa zadávateľ a</w:t>
      </w:r>
      <w:r w:rsidR="00777832">
        <w:rPr>
          <w:rFonts w:ascii="Times New Roman" w:hAnsi="Times New Roman" w:cs="Times New Roman"/>
          <w:sz w:val="24"/>
          <w:szCs w:val="24"/>
        </w:rPr>
        <w:t> </w:t>
      </w:r>
      <w:r w:rsidRPr="00202DBA">
        <w:rPr>
          <w:rFonts w:ascii="Times New Roman" w:hAnsi="Times New Roman" w:cs="Times New Roman"/>
          <w:sz w:val="24"/>
          <w:szCs w:val="24"/>
        </w:rPr>
        <w:t>tlmočník môžu dohodnúť aj na inom, než tu uvedenom spôsobe výpočtu odmeny tlmočníka za predpokladu, že takto dohodnutý spôsob odmeňovania nebude pre tlmočníka menej výhodný, ako keby sa uplatnili tieto štandardné podmienky.</w:t>
      </w:r>
    </w:p>
    <w:p w14:paraId="00000040" w14:textId="6B112164" w:rsidR="00934AE3" w:rsidRPr="00202DBA" w:rsidRDefault="008F197C" w:rsidP="00777832">
      <w:pPr>
        <w:numPr>
          <w:ilvl w:val="0"/>
          <w:numId w:val="4"/>
        </w:numPr>
        <w:pBdr>
          <w:top w:val="nil"/>
          <w:left w:val="nil"/>
          <w:bottom w:val="nil"/>
          <w:right w:val="nil"/>
          <w:between w:val="nil"/>
        </w:pBdr>
        <w:spacing w:after="120"/>
        <w:ind w:left="567" w:right="112" w:hanging="438"/>
        <w:jc w:val="both"/>
        <w:rPr>
          <w:rFonts w:ascii="Times New Roman" w:hAnsi="Times New Roman" w:cs="Times New Roman"/>
          <w:sz w:val="24"/>
          <w:szCs w:val="24"/>
        </w:rPr>
      </w:pPr>
      <w:r w:rsidRPr="00202DBA">
        <w:rPr>
          <w:rFonts w:ascii="Times New Roman" w:hAnsi="Times New Roman" w:cs="Times New Roman"/>
          <w:sz w:val="24"/>
          <w:szCs w:val="24"/>
        </w:rPr>
        <w:t>Ak s</w:t>
      </w:r>
      <w:sdt>
        <w:sdtPr>
          <w:rPr>
            <w:rFonts w:ascii="Times New Roman" w:hAnsi="Times New Roman" w:cs="Times New Roman"/>
            <w:sz w:val="24"/>
            <w:szCs w:val="24"/>
          </w:rPr>
          <w:tag w:val="goog_rdk_0"/>
          <w:id w:val="1194037306"/>
        </w:sdtPr>
        <w:sdtContent/>
      </w:sdt>
      <w:r w:rsidRPr="00202DBA">
        <w:rPr>
          <w:rFonts w:ascii="Times New Roman" w:hAnsi="Times New Roman" w:cs="Times New Roman"/>
          <w:sz w:val="24"/>
          <w:szCs w:val="24"/>
        </w:rPr>
        <w:t>a zadávateľ a tlmočník dohodnú na uplatnení bodu 6 tohto článku, pri tlmočení</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reprízy</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filmovej</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projekcie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alebo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použití</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zvukového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záznamu z</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tlmočenia patrí tlmočníkovi rovnaká odmena ako odmena za tlmočenie prvej filmovej projekcie.</w:t>
      </w:r>
    </w:p>
    <w:p w14:paraId="00000041" w14:textId="77777777" w:rsidR="00934AE3" w:rsidRPr="00202DBA" w:rsidRDefault="008F197C" w:rsidP="00777832">
      <w:pPr>
        <w:numPr>
          <w:ilvl w:val="0"/>
          <w:numId w:val="4"/>
        </w:numPr>
        <w:pBdr>
          <w:top w:val="nil"/>
          <w:left w:val="nil"/>
          <w:bottom w:val="nil"/>
          <w:right w:val="nil"/>
          <w:between w:val="nil"/>
        </w:pBdr>
        <w:spacing w:after="120"/>
        <w:ind w:left="567" w:right="106" w:hanging="438"/>
        <w:jc w:val="both"/>
        <w:rPr>
          <w:rFonts w:ascii="Times New Roman" w:hAnsi="Times New Roman" w:cs="Times New Roman"/>
          <w:sz w:val="24"/>
          <w:szCs w:val="24"/>
        </w:rPr>
      </w:pPr>
      <w:r w:rsidRPr="00202DBA">
        <w:rPr>
          <w:rFonts w:ascii="Times New Roman" w:hAnsi="Times New Roman" w:cs="Times New Roman"/>
          <w:sz w:val="24"/>
          <w:szCs w:val="24"/>
        </w:rPr>
        <w:t>Ak doprava z miesta bydliska tlmočníka na miesto tlmočenia trvá viac ako 2 hodiny 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menej ako 4 hodiny, tlmočník má nárok na 25 % základnej sadzby za pracovný deň. Ak doprava z</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miesta bydliska tlmočníka na miesto tlmočenia trvá viac ako 4 hodiny a menej ako 8 hodín, tlmočník má nárok na 50 % základnej sadzby za pracovný deň. Pri doprave trvajúcej viac než 8 hodín má tlmočník</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nárok na základnú sadzbu za pracovný deň. Ustanovenie bodu 7 tohto článku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sa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 tomto prípade neuplatňuje.</w:t>
      </w:r>
    </w:p>
    <w:p w14:paraId="00000042" w14:textId="570E7F94" w:rsidR="00934AE3" w:rsidRPr="00202DBA" w:rsidRDefault="008F197C" w:rsidP="00777832">
      <w:pPr>
        <w:numPr>
          <w:ilvl w:val="0"/>
          <w:numId w:val="4"/>
        </w:numPr>
        <w:pBdr>
          <w:top w:val="nil"/>
          <w:left w:val="nil"/>
          <w:bottom w:val="nil"/>
          <w:right w:val="nil"/>
          <w:between w:val="nil"/>
        </w:pBdr>
        <w:spacing w:after="240"/>
        <w:ind w:left="567" w:right="108" w:hanging="437"/>
        <w:jc w:val="both"/>
        <w:rPr>
          <w:rFonts w:ascii="Times New Roman" w:hAnsi="Times New Roman" w:cs="Times New Roman"/>
          <w:sz w:val="24"/>
          <w:szCs w:val="24"/>
        </w:rPr>
      </w:pPr>
      <w:r w:rsidRPr="00202DBA">
        <w:rPr>
          <w:rFonts w:ascii="Times New Roman" w:hAnsi="Times New Roman" w:cs="Times New Roman"/>
          <w:sz w:val="24"/>
          <w:szCs w:val="24"/>
        </w:rPr>
        <w:t>Ak zadávateľ zruší objednané tlmočenie alebo skráti dĺžku objednaného tlmočenia menej ako 7 kalendárnych dní a viac ako 2 kalendárne dni pred jeho plánovaným začiatkom, tlmočníkovi prináleží storno poplatok vo výške 50</w:t>
      </w:r>
      <w:r w:rsidR="00A56EBD" w:rsidRPr="00202DBA">
        <w:rPr>
          <w:rFonts w:ascii="Times New Roman" w:hAnsi="Times New Roman" w:cs="Times New Roman"/>
          <w:sz w:val="24"/>
          <w:szCs w:val="24"/>
        </w:rPr>
        <w:t> </w:t>
      </w:r>
      <w:r w:rsidRPr="00202DBA">
        <w:rPr>
          <w:rFonts w:ascii="Times New Roman" w:hAnsi="Times New Roman" w:cs="Times New Roman"/>
          <w:sz w:val="24"/>
          <w:szCs w:val="24"/>
        </w:rPr>
        <w:t>% z ceny objednaného tlmočenia. Ak zadávateľ zruší objednané tlmočenie alebo skráti dĺžku objednaného tlmočenia menej ako 2 kalendárne dni pred jeho plánovaným začiatkom, tlmočníkovi prináleží</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storno poplatok vo výške 100</w:t>
      </w:r>
      <w:r w:rsidR="005B0CF9" w:rsidRPr="00202DBA">
        <w:rPr>
          <w:rFonts w:ascii="Times New Roman" w:hAnsi="Times New Roman" w:cs="Times New Roman"/>
          <w:sz w:val="24"/>
          <w:szCs w:val="24"/>
        </w:rPr>
        <w:t> </w:t>
      </w:r>
      <w:r w:rsidRPr="00202DBA">
        <w:rPr>
          <w:rFonts w:ascii="Times New Roman" w:hAnsi="Times New Roman" w:cs="Times New Roman"/>
          <w:sz w:val="24"/>
          <w:szCs w:val="24"/>
        </w:rPr>
        <w:t>% z ceny objednaného tlmočenia.</w:t>
      </w:r>
    </w:p>
    <w:p w14:paraId="00000043" w14:textId="77777777" w:rsidR="00934AE3" w:rsidRPr="00202DBA" w:rsidRDefault="008F197C" w:rsidP="00873C7B">
      <w:pPr>
        <w:spacing w:after="60"/>
        <w:ind w:left="17"/>
        <w:jc w:val="center"/>
        <w:rPr>
          <w:rFonts w:ascii="Times New Roman" w:hAnsi="Times New Roman" w:cs="Times New Roman"/>
          <w:b/>
          <w:sz w:val="24"/>
          <w:szCs w:val="24"/>
        </w:rPr>
      </w:pPr>
      <w:r w:rsidRPr="00202DBA">
        <w:rPr>
          <w:rFonts w:ascii="Times New Roman" w:hAnsi="Times New Roman" w:cs="Times New Roman"/>
          <w:b/>
          <w:sz w:val="24"/>
          <w:szCs w:val="24"/>
        </w:rPr>
        <w:t>Článok</w:t>
      </w:r>
      <w:r w:rsidRPr="00873C7B">
        <w:rPr>
          <w:rFonts w:ascii="Times New Roman" w:hAnsi="Times New Roman" w:cs="Times New Roman"/>
          <w:b/>
          <w:sz w:val="24"/>
          <w:szCs w:val="24"/>
        </w:rPr>
        <w:t xml:space="preserve"> 9</w:t>
      </w:r>
    </w:p>
    <w:p w14:paraId="00000044" w14:textId="384F60B4" w:rsidR="00934AE3" w:rsidRPr="00202DBA" w:rsidRDefault="008F197C" w:rsidP="00873C7B">
      <w:pPr>
        <w:spacing w:after="120"/>
        <w:ind w:left="16" w:right="4"/>
        <w:jc w:val="center"/>
        <w:rPr>
          <w:rFonts w:ascii="Times New Roman" w:hAnsi="Times New Roman" w:cs="Times New Roman"/>
          <w:b/>
          <w:sz w:val="24"/>
          <w:szCs w:val="24"/>
        </w:rPr>
      </w:pPr>
      <w:r w:rsidRPr="00202DBA">
        <w:rPr>
          <w:rFonts w:ascii="Times New Roman" w:hAnsi="Times New Roman" w:cs="Times New Roman"/>
          <w:b/>
          <w:sz w:val="24"/>
          <w:szCs w:val="24"/>
        </w:rPr>
        <w:t>Príprava</w:t>
      </w:r>
      <w:r w:rsidRPr="00873C7B">
        <w:rPr>
          <w:rFonts w:ascii="Times New Roman" w:hAnsi="Times New Roman" w:cs="Times New Roman"/>
          <w:b/>
          <w:sz w:val="24"/>
          <w:szCs w:val="24"/>
        </w:rPr>
        <w:t xml:space="preserve"> tlmočníka</w:t>
      </w:r>
    </w:p>
    <w:p w14:paraId="00000045" w14:textId="3ABB4047" w:rsidR="00934AE3" w:rsidRPr="00202DBA" w:rsidRDefault="008F197C" w:rsidP="00873C7B">
      <w:pPr>
        <w:numPr>
          <w:ilvl w:val="0"/>
          <w:numId w:val="3"/>
        </w:numPr>
        <w:pBdr>
          <w:top w:val="nil"/>
          <w:left w:val="nil"/>
          <w:bottom w:val="nil"/>
          <w:right w:val="nil"/>
          <w:between w:val="nil"/>
        </w:pBdr>
        <w:spacing w:after="120"/>
        <w:ind w:left="567" w:right="106" w:hanging="438"/>
        <w:jc w:val="both"/>
        <w:rPr>
          <w:rFonts w:ascii="Times New Roman" w:hAnsi="Times New Roman" w:cs="Times New Roman"/>
          <w:sz w:val="24"/>
          <w:szCs w:val="24"/>
        </w:rPr>
      </w:pPr>
      <w:r w:rsidRPr="00202DBA">
        <w:rPr>
          <w:rFonts w:ascii="Times New Roman" w:hAnsi="Times New Roman" w:cs="Times New Roman"/>
          <w:sz w:val="24"/>
          <w:szCs w:val="24"/>
        </w:rPr>
        <w:t>Tlmočník</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akceptuje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len</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také</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objednávky</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tlmočenie,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pri</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plnení ktorých</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je z</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hľadiska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jazykového,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fyzického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 psychického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schopný</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podať</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zodpovedný a profesionálny výkon.</w:t>
      </w:r>
    </w:p>
    <w:p w14:paraId="00000046" w14:textId="46686DF6" w:rsidR="00934AE3" w:rsidRPr="00202DBA" w:rsidRDefault="008F197C" w:rsidP="00777832">
      <w:pPr>
        <w:numPr>
          <w:ilvl w:val="0"/>
          <w:numId w:val="3"/>
        </w:numPr>
        <w:pBdr>
          <w:top w:val="nil"/>
          <w:left w:val="nil"/>
          <w:bottom w:val="nil"/>
          <w:right w:val="nil"/>
          <w:between w:val="nil"/>
        </w:pBdr>
        <w:spacing w:after="120"/>
        <w:ind w:left="567" w:right="115" w:hanging="438"/>
        <w:jc w:val="both"/>
        <w:rPr>
          <w:rFonts w:ascii="Times New Roman" w:hAnsi="Times New Roman" w:cs="Times New Roman"/>
          <w:sz w:val="24"/>
          <w:szCs w:val="24"/>
        </w:rPr>
      </w:pPr>
      <w:r w:rsidRPr="00202DBA">
        <w:rPr>
          <w:rFonts w:ascii="Times New Roman" w:hAnsi="Times New Roman" w:cs="Times New Roman"/>
          <w:sz w:val="24"/>
          <w:szCs w:val="24"/>
        </w:rPr>
        <w:lastRenderedPageBreak/>
        <w:t>Pred</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začatím</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tlmočenia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je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povinnosťou</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tlmočníka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pripraviť</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sa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naň,</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najmä z terminologického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 v prípade tlmočenia na diaľku, aj z technologického hľadiska.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Ak</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to</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povaha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tlmočenia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vyžaduje,</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tlmočník</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má právo požiadať zadávateľa o terminologickú konzultáciu.</w:t>
      </w:r>
    </w:p>
    <w:p w14:paraId="00000047" w14:textId="2F4F40EC" w:rsidR="00934AE3" w:rsidRPr="00202DBA" w:rsidRDefault="008F197C" w:rsidP="00777832">
      <w:pPr>
        <w:numPr>
          <w:ilvl w:val="0"/>
          <w:numId w:val="3"/>
        </w:numPr>
        <w:pBdr>
          <w:top w:val="nil"/>
          <w:left w:val="nil"/>
          <w:bottom w:val="nil"/>
          <w:right w:val="nil"/>
          <w:between w:val="nil"/>
        </w:pBdr>
        <w:spacing w:after="120"/>
        <w:ind w:left="567" w:right="106" w:hanging="438"/>
        <w:jc w:val="both"/>
        <w:rPr>
          <w:rFonts w:ascii="Times New Roman" w:hAnsi="Times New Roman" w:cs="Times New Roman"/>
          <w:sz w:val="24"/>
          <w:szCs w:val="24"/>
        </w:rPr>
      </w:pPr>
      <w:r w:rsidRPr="00202DBA">
        <w:rPr>
          <w:rFonts w:ascii="Times New Roman" w:hAnsi="Times New Roman" w:cs="Times New Roman"/>
          <w:sz w:val="24"/>
          <w:szCs w:val="24"/>
        </w:rPr>
        <w:t>V</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 xml:space="preserve">záujme zabezpečenia vysokej kvality </w:t>
      </w:r>
      <w:proofErr w:type="spellStart"/>
      <w:r w:rsidRPr="00202DBA">
        <w:rPr>
          <w:rFonts w:ascii="Times New Roman" w:hAnsi="Times New Roman" w:cs="Times New Roman"/>
          <w:sz w:val="24"/>
          <w:szCs w:val="24"/>
        </w:rPr>
        <w:t>konzekutívneho</w:t>
      </w:r>
      <w:proofErr w:type="spellEnd"/>
      <w:r w:rsidRPr="00202DBA">
        <w:rPr>
          <w:rFonts w:ascii="Times New Roman" w:hAnsi="Times New Roman" w:cs="Times New Roman"/>
          <w:sz w:val="24"/>
          <w:szCs w:val="24"/>
        </w:rPr>
        <w:t xml:space="preserve"> tlmočenia slávnostných podujatí,</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pri</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ktorých</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tlmočník</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tlmočí</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vstupy</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moderátora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a prejavy</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účinkujúcich a</w:t>
      </w:r>
      <w:r w:rsidRPr="00873C7B">
        <w:rPr>
          <w:rFonts w:ascii="Times New Roman" w:hAnsi="Times New Roman" w:cs="Times New Roman"/>
          <w:sz w:val="24"/>
          <w:szCs w:val="24"/>
        </w:rPr>
        <w:t xml:space="preserve"> </w:t>
      </w:r>
      <w:r w:rsidRPr="00202DBA">
        <w:rPr>
          <w:rFonts w:ascii="Times New Roman" w:hAnsi="Times New Roman" w:cs="Times New Roman"/>
          <w:sz w:val="24"/>
          <w:szCs w:val="24"/>
        </w:rPr>
        <w:t>hostí na pódiu, je nanajvýš vhodné, aby zadávateľ resp. organizátor podujatia poskytol tlmočníkovi v primeranom predstihu všetky potrebné informácie o podujatí, vrátane scenára, mien účinkujúcich a rečníkov, alebo aby tlmočníka prizval na skúšku programu.</w:t>
      </w:r>
    </w:p>
    <w:p w14:paraId="00000048" w14:textId="1C856475" w:rsidR="00934AE3" w:rsidRPr="00202DBA" w:rsidRDefault="008F197C" w:rsidP="00777832">
      <w:pPr>
        <w:numPr>
          <w:ilvl w:val="0"/>
          <w:numId w:val="3"/>
        </w:numPr>
        <w:pBdr>
          <w:top w:val="nil"/>
          <w:left w:val="nil"/>
          <w:bottom w:val="nil"/>
          <w:right w:val="nil"/>
          <w:between w:val="nil"/>
        </w:pBdr>
        <w:spacing w:after="240"/>
        <w:ind w:left="567" w:right="108" w:hanging="438"/>
        <w:jc w:val="both"/>
        <w:rPr>
          <w:rFonts w:ascii="Times New Roman" w:hAnsi="Times New Roman" w:cs="Times New Roman"/>
          <w:sz w:val="24"/>
          <w:szCs w:val="24"/>
        </w:rPr>
      </w:pPr>
      <w:r w:rsidRPr="00202DBA">
        <w:rPr>
          <w:rFonts w:ascii="Times New Roman" w:hAnsi="Times New Roman" w:cs="Times New Roman"/>
          <w:sz w:val="24"/>
          <w:szCs w:val="24"/>
        </w:rPr>
        <w:t>V prípade tlmočenia filmových projekcií má tlmočník právo od zadávateľa požadovať poskytnutie kópie filmu na digitálnom nosiči a scenára 24 hodín vopred. Poskytnutý materiál musí byť v rovnakej jazykovej verzii ako verzia, v ktorej sa bude film premietať a z ktorej bude tlmočník film tlmočiť. Pri tlmočení z titulkov musí byť dialógová listina v rovnakom jazyku ako titulky, ktoré sú na filmovej kópii určenej na projekciu.</w:t>
      </w:r>
    </w:p>
    <w:p w14:paraId="00000049" w14:textId="77777777" w:rsidR="00934AE3" w:rsidRPr="00202DBA" w:rsidRDefault="008F197C" w:rsidP="008E03F3">
      <w:pPr>
        <w:spacing w:after="60"/>
        <w:ind w:left="17"/>
        <w:jc w:val="center"/>
        <w:rPr>
          <w:rFonts w:ascii="Times New Roman" w:hAnsi="Times New Roman" w:cs="Times New Roman"/>
          <w:b/>
          <w:sz w:val="24"/>
          <w:szCs w:val="24"/>
        </w:rPr>
      </w:pPr>
      <w:r w:rsidRPr="00202DBA">
        <w:rPr>
          <w:rFonts w:ascii="Times New Roman" w:hAnsi="Times New Roman" w:cs="Times New Roman"/>
          <w:b/>
          <w:sz w:val="24"/>
          <w:szCs w:val="24"/>
        </w:rPr>
        <w:t>Článok 10</w:t>
      </w:r>
    </w:p>
    <w:p w14:paraId="0000004A" w14:textId="77777777" w:rsidR="00934AE3" w:rsidRPr="00202DBA" w:rsidRDefault="008F197C" w:rsidP="00873C7B">
      <w:pPr>
        <w:spacing w:after="120"/>
        <w:ind w:left="16" w:right="1"/>
        <w:jc w:val="center"/>
        <w:rPr>
          <w:rFonts w:ascii="Times New Roman" w:hAnsi="Times New Roman" w:cs="Times New Roman"/>
          <w:b/>
          <w:sz w:val="24"/>
          <w:szCs w:val="24"/>
        </w:rPr>
      </w:pPr>
      <w:r w:rsidRPr="00202DBA">
        <w:rPr>
          <w:rFonts w:ascii="Times New Roman" w:hAnsi="Times New Roman" w:cs="Times New Roman"/>
          <w:b/>
          <w:sz w:val="24"/>
          <w:szCs w:val="24"/>
        </w:rPr>
        <w:t>Nahrávanie</w:t>
      </w:r>
      <w:r w:rsidRPr="00873C7B">
        <w:rPr>
          <w:rFonts w:ascii="Times New Roman" w:hAnsi="Times New Roman" w:cs="Times New Roman"/>
          <w:b/>
          <w:sz w:val="24"/>
          <w:szCs w:val="24"/>
        </w:rPr>
        <w:t xml:space="preserve"> </w:t>
      </w:r>
      <w:r w:rsidRPr="00202DBA">
        <w:rPr>
          <w:rFonts w:ascii="Times New Roman" w:hAnsi="Times New Roman" w:cs="Times New Roman"/>
          <w:b/>
          <w:sz w:val="24"/>
          <w:szCs w:val="24"/>
        </w:rPr>
        <w:t>a</w:t>
      </w:r>
      <w:r w:rsidRPr="00873C7B">
        <w:rPr>
          <w:rFonts w:ascii="Times New Roman" w:hAnsi="Times New Roman" w:cs="Times New Roman"/>
          <w:b/>
          <w:sz w:val="24"/>
          <w:szCs w:val="24"/>
        </w:rPr>
        <w:t xml:space="preserve"> </w:t>
      </w:r>
      <w:r w:rsidRPr="00202DBA">
        <w:rPr>
          <w:rFonts w:ascii="Times New Roman" w:hAnsi="Times New Roman" w:cs="Times New Roman"/>
          <w:b/>
          <w:sz w:val="24"/>
          <w:szCs w:val="24"/>
        </w:rPr>
        <w:t>šírenie</w:t>
      </w:r>
      <w:r w:rsidRPr="00873C7B">
        <w:rPr>
          <w:rFonts w:ascii="Times New Roman" w:hAnsi="Times New Roman" w:cs="Times New Roman"/>
          <w:b/>
          <w:sz w:val="24"/>
          <w:szCs w:val="24"/>
        </w:rPr>
        <w:t xml:space="preserve"> tlmočenia</w:t>
      </w:r>
    </w:p>
    <w:p w14:paraId="0000004B" w14:textId="52D80992" w:rsidR="00934AE3" w:rsidRPr="00202DBA" w:rsidRDefault="008F197C" w:rsidP="00873C7B">
      <w:pPr>
        <w:pBdr>
          <w:top w:val="nil"/>
          <w:left w:val="nil"/>
          <w:bottom w:val="nil"/>
          <w:right w:val="nil"/>
          <w:between w:val="nil"/>
        </w:pBdr>
        <w:spacing w:after="120"/>
        <w:ind w:left="142" w:right="107"/>
        <w:jc w:val="both"/>
        <w:rPr>
          <w:rFonts w:ascii="Times New Roman" w:hAnsi="Times New Roman" w:cs="Times New Roman"/>
          <w:sz w:val="24"/>
          <w:szCs w:val="24"/>
        </w:rPr>
      </w:pPr>
      <w:r w:rsidRPr="00873C7B">
        <w:rPr>
          <w:rFonts w:ascii="Times New Roman" w:hAnsi="Times New Roman" w:cs="Times New Roman"/>
          <w:sz w:val="24"/>
          <w:szCs w:val="24"/>
        </w:rPr>
        <w:t xml:space="preserve">Tlmočenie je výsledkom tvorivej duševnej činnosti </w:t>
      </w:r>
      <w:r w:rsidRPr="00202DBA">
        <w:rPr>
          <w:rFonts w:ascii="Times New Roman" w:hAnsi="Times New Roman" w:cs="Times New Roman"/>
          <w:sz w:val="24"/>
          <w:szCs w:val="24"/>
        </w:rPr>
        <w:t xml:space="preserve">tlmočníka </w:t>
      </w:r>
      <w:r w:rsidRPr="00873C7B">
        <w:rPr>
          <w:rFonts w:ascii="Times New Roman" w:hAnsi="Times New Roman" w:cs="Times New Roman"/>
          <w:sz w:val="24"/>
          <w:szCs w:val="24"/>
        </w:rPr>
        <w:t xml:space="preserve">a je určené výhradne na okamžité počúvanie. </w:t>
      </w:r>
      <w:r w:rsidRPr="00202DBA">
        <w:rPr>
          <w:rFonts w:ascii="Times New Roman" w:hAnsi="Times New Roman" w:cs="Times New Roman"/>
          <w:sz w:val="24"/>
          <w:szCs w:val="24"/>
        </w:rPr>
        <w:t xml:space="preserve">Ak sa zadávateľ a tlmočník nedohodnú inak, </w:t>
      </w:r>
      <w:r w:rsidR="00D53779" w:rsidRPr="00202DBA">
        <w:rPr>
          <w:rFonts w:ascii="Times New Roman" w:hAnsi="Times New Roman" w:cs="Times New Roman"/>
          <w:sz w:val="24"/>
          <w:szCs w:val="24"/>
        </w:rPr>
        <w:t xml:space="preserve">akékoľvek </w:t>
      </w:r>
      <w:r w:rsidRPr="00873C7B">
        <w:rPr>
          <w:rFonts w:ascii="Times New Roman" w:hAnsi="Times New Roman" w:cs="Times New Roman"/>
          <w:sz w:val="24"/>
          <w:szCs w:val="24"/>
        </w:rPr>
        <w:t>nahrávanie</w:t>
      </w:r>
      <w:r w:rsidRPr="00202DBA">
        <w:rPr>
          <w:rFonts w:ascii="Times New Roman" w:hAnsi="Times New Roman" w:cs="Times New Roman"/>
          <w:sz w:val="24"/>
          <w:szCs w:val="24"/>
        </w:rPr>
        <w:t>,</w:t>
      </w:r>
      <w:r w:rsidRPr="00873C7B">
        <w:rPr>
          <w:rFonts w:ascii="Times New Roman" w:hAnsi="Times New Roman" w:cs="Times New Roman"/>
          <w:sz w:val="24"/>
          <w:szCs w:val="24"/>
        </w:rPr>
        <w:t xml:space="preserve"> vysielanie</w:t>
      </w:r>
      <w:r w:rsidRPr="00202DBA">
        <w:rPr>
          <w:rFonts w:ascii="Times New Roman" w:hAnsi="Times New Roman" w:cs="Times New Roman"/>
          <w:sz w:val="24"/>
          <w:szCs w:val="24"/>
        </w:rPr>
        <w:t xml:space="preserve">, šírenie alebo </w:t>
      </w:r>
      <w:r w:rsidRPr="00873C7B">
        <w:rPr>
          <w:rFonts w:ascii="Times New Roman" w:hAnsi="Times New Roman" w:cs="Times New Roman"/>
          <w:sz w:val="24"/>
          <w:szCs w:val="24"/>
        </w:rPr>
        <w:t xml:space="preserve">použitie </w:t>
      </w:r>
      <w:r w:rsidRPr="00202DBA">
        <w:rPr>
          <w:rFonts w:ascii="Times New Roman" w:hAnsi="Times New Roman" w:cs="Times New Roman"/>
          <w:sz w:val="24"/>
          <w:szCs w:val="24"/>
        </w:rPr>
        <w:t>nahrávky alebo prepisu diela tlmočníka</w:t>
      </w:r>
      <w:r w:rsidR="008E03F3" w:rsidRPr="00202DBA">
        <w:rPr>
          <w:rFonts w:ascii="Times New Roman" w:hAnsi="Times New Roman" w:cs="Times New Roman"/>
          <w:sz w:val="24"/>
          <w:szCs w:val="24"/>
        </w:rPr>
        <w:t xml:space="preserve">, </w:t>
      </w:r>
      <w:r w:rsidR="00246230" w:rsidRPr="00202DBA">
        <w:rPr>
          <w:rFonts w:ascii="Times New Roman" w:hAnsi="Times New Roman" w:cs="Times New Roman"/>
          <w:sz w:val="24"/>
          <w:szCs w:val="24"/>
        </w:rPr>
        <w:t>okrem</w:t>
      </w:r>
      <w:r w:rsidR="008E03F3" w:rsidRPr="00202DBA">
        <w:rPr>
          <w:rFonts w:ascii="Times New Roman" w:hAnsi="Times New Roman" w:cs="Times New Roman"/>
          <w:sz w:val="24"/>
          <w:szCs w:val="24"/>
        </w:rPr>
        <w:t xml:space="preserve"> intern</w:t>
      </w:r>
      <w:r w:rsidR="00246230" w:rsidRPr="00202DBA">
        <w:rPr>
          <w:rFonts w:ascii="Times New Roman" w:hAnsi="Times New Roman" w:cs="Times New Roman"/>
          <w:sz w:val="24"/>
          <w:szCs w:val="24"/>
        </w:rPr>
        <w:t>ých</w:t>
      </w:r>
      <w:r w:rsidR="008E03F3" w:rsidRPr="00202DBA">
        <w:rPr>
          <w:rFonts w:ascii="Times New Roman" w:hAnsi="Times New Roman" w:cs="Times New Roman"/>
          <w:sz w:val="24"/>
          <w:szCs w:val="24"/>
        </w:rPr>
        <w:t xml:space="preserve"> účel</w:t>
      </w:r>
      <w:r w:rsidR="00246230" w:rsidRPr="00202DBA">
        <w:rPr>
          <w:rFonts w:ascii="Times New Roman" w:hAnsi="Times New Roman" w:cs="Times New Roman"/>
          <w:sz w:val="24"/>
          <w:szCs w:val="24"/>
        </w:rPr>
        <w:t>ov</w:t>
      </w:r>
      <w:r w:rsidR="008E03F3" w:rsidRPr="00202DBA">
        <w:rPr>
          <w:rFonts w:ascii="Times New Roman" w:hAnsi="Times New Roman" w:cs="Times New Roman"/>
          <w:sz w:val="24"/>
          <w:szCs w:val="24"/>
        </w:rPr>
        <w:t xml:space="preserve"> zadávateľa,</w:t>
      </w:r>
      <w:r w:rsidRPr="00202DBA">
        <w:rPr>
          <w:rFonts w:ascii="Times New Roman" w:hAnsi="Times New Roman" w:cs="Times New Roman"/>
          <w:sz w:val="24"/>
          <w:szCs w:val="24"/>
        </w:rPr>
        <w:t xml:space="preserve"> </w:t>
      </w:r>
      <w:r w:rsidR="008E03F3" w:rsidRPr="00202DBA">
        <w:rPr>
          <w:rFonts w:ascii="Times New Roman" w:hAnsi="Times New Roman" w:cs="Times New Roman"/>
          <w:sz w:val="24"/>
          <w:szCs w:val="24"/>
        </w:rPr>
        <w:t xml:space="preserve">je </w:t>
      </w:r>
      <w:r w:rsidRPr="00873C7B">
        <w:rPr>
          <w:rFonts w:ascii="Times New Roman" w:hAnsi="Times New Roman" w:cs="Times New Roman"/>
          <w:sz w:val="24"/>
          <w:szCs w:val="24"/>
        </w:rPr>
        <w:t>bez predchádzajúceho súhlasu</w:t>
      </w:r>
      <w:r w:rsidR="008E03F3" w:rsidRPr="00873C7B">
        <w:rPr>
          <w:rFonts w:ascii="Times New Roman" w:hAnsi="Times New Roman" w:cs="Times New Roman"/>
          <w:sz w:val="24"/>
          <w:szCs w:val="24"/>
        </w:rPr>
        <w:t xml:space="preserve"> tlmočníka</w:t>
      </w:r>
      <w:r w:rsidRPr="00873C7B">
        <w:rPr>
          <w:rFonts w:ascii="Times New Roman" w:hAnsi="Times New Roman" w:cs="Times New Roman"/>
          <w:sz w:val="24"/>
          <w:szCs w:val="24"/>
        </w:rPr>
        <w:t xml:space="preserve"> neprípustné</w:t>
      </w:r>
      <w:r w:rsidRPr="00202DBA">
        <w:rPr>
          <w:rFonts w:ascii="Times New Roman" w:hAnsi="Times New Roman" w:cs="Times New Roman"/>
          <w:sz w:val="24"/>
          <w:szCs w:val="24"/>
        </w:rPr>
        <w:t xml:space="preserve"> a môže byť predmetom dodatočnej kompenzácie</w:t>
      </w:r>
      <w:r w:rsidRPr="00873C7B">
        <w:rPr>
          <w:rFonts w:ascii="Times New Roman" w:hAnsi="Times New Roman" w:cs="Times New Roman"/>
          <w:sz w:val="24"/>
          <w:szCs w:val="24"/>
        </w:rPr>
        <w:t>.</w:t>
      </w:r>
      <w:r w:rsidR="00B4211F" w:rsidRPr="00202DBA">
        <w:rPr>
          <w:rFonts w:ascii="Times New Roman" w:hAnsi="Times New Roman" w:cs="Times New Roman"/>
          <w:sz w:val="24"/>
          <w:szCs w:val="24"/>
        </w:rPr>
        <w:t xml:space="preserve"> Výška tejto kompenzácie musí zohľadňovať ďalšie použ</w:t>
      </w:r>
      <w:r w:rsidR="00C21141" w:rsidRPr="00202DBA">
        <w:rPr>
          <w:rFonts w:ascii="Times New Roman" w:hAnsi="Times New Roman" w:cs="Times New Roman"/>
          <w:sz w:val="24"/>
          <w:szCs w:val="24"/>
        </w:rPr>
        <w:t>i</w:t>
      </w:r>
      <w:r w:rsidR="00B4211F" w:rsidRPr="00202DBA">
        <w:rPr>
          <w:rFonts w:ascii="Times New Roman" w:hAnsi="Times New Roman" w:cs="Times New Roman"/>
          <w:sz w:val="24"/>
          <w:szCs w:val="24"/>
        </w:rPr>
        <w:t xml:space="preserve">tie </w:t>
      </w:r>
      <w:r w:rsidR="00C21141" w:rsidRPr="00202DBA">
        <w:rPr>
          <w:rFonts w:ascii="Times New Roman" w:hAnsi="Times New Roman" w:cs="Times New Roman"/>
          <w:sz w:val="24"/>
          <w:szCs w:val="24"/>
        </w:rPr>
        <w:t>diela.</w:t>
      </w:r>
    </w:p>
    <w:p w14:paraId="0000004C" w14:textId="77777777" w:rsidR="00934AE3" w:rsidRPr="00873C7B" w:rsidRDefault="00934AE3" w:rsidP="00873C7B">
      <w:pPr>
        <w:pBdr>
          <w:top w:val="nil"/>
          <w:left w:val="nil"/>
          <w:bottom w:val="nil"/>
          <w:right w:val="nil"/>
          <w:between w:val="nil"/>
        </w:pBdr>
        <w:spacing w:after="120"/>
        <w:rPr>
          <w:rFonts w:ascii="Times New Roman" w:hAnsi="Times New Roman" w:cs="Times New Roman"/>
          <w:sz w:val="24"/>
          <w:szCs w:val="24"/>
        </w:rPr>
      </w:pPr>
    </w:p>
    <w:sectPr w:rsidR="00934AE3" w:rsidRPr="00873C7B" w:rsidSect="00A02254">
      <w:headerReference w:type="default" r:id="rId8"/>
      <w:footerReference w:type="default" r:id="rId9"/>
      <w:pgSz w:w="11910" w:h="16840"/>
      <w:pgMar w:top="1134" w:right="1360" w:bottom="1134" w:left="1460" w:header="591" w:footer="7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5C85" w14:textId="77777777" w:rsidR="00A02254" w:rsidRDefault="00A02254">
      <w:r>
        <w:separator/>
      </w:r>
    </w:p>
  </w:endnote>
  <w:endnote w:type="continuationSeparator" w:id="0">
    <w:p w14:paraId="42729A48" w14:textId="77777777" w:rsidR="00A02254" w:rsidRDefault="00A02254">
      <w:r>
        <w:continuationSeparator/>
      </w:r>
    </w:p>
  </w:endnote>
  <w:endnote w:type="continuationNotice" w:id="1">
    <w:p w14:paraId="22DEC6DA" w14:textId="77777777" w:rsidR="00A02254" w:rsidRDefault="00A02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9B3DAC8" w:rsidR="00934AE3" w:rsidRPr="00873C7B" w:rsidRDefault="008F197C" w:rsidP="00873C7B">
    <w:pPr>
      <w:pBdr>
        <w:top w:val="nil"/>
        <w:left w:val="nil"/>
        <w:bottom w:val="nil"/>
        <w:right w:val="nil"/>
        <w:between w:val="nil"/>
      </w:pBdr>
      <w:spacing w:line="14" w:lineRule="auto"/>
      <w:rPr>
        <w:color w:val="000000"/>
      </w:rPr>
    </w:pPr>
    <w:r>
      <w:rPr>
        <w:noProof/>
      </w:rPr>
      <mc:AlternateContent>
        <mc:Choice Requires="wps">
          <w:drawing>
            <wp:anchor distT="0" distB="0" distL="0" distR="0" simplePos="0" relativeHeight="251657216" behindDoc="1" locked="0" layoutInCell="1" hidden="0" allowOverlap="1" wp14:anchorId="27BA850D" wp14:editId="398F182B">
              <wp:simplePos x="0" y="0"/>
              <wp:positionH relativeFrom="column">
                <wp:posOffset>2794000</wp:posOffset>
              </wp:positionH>
              <wp:positionV relativeFrom="paragraph">
                <wp:posOffset>10033000</wp:posOffset>
              </wp:positionV>
              <wp:extent cx="188595" cy="198755"/>
              <wp:effectExtent l="0" t="0" r="0" b="0"/>
              <wp:wrapNone/>
              <wp:docPr id="5" name="Obdĺžnik 5"/>
              <wp:cNvGraphicFramePr/>
              <a:graphic xmlns:a="http://schemas.openxmlformats.org/drawingml/2006/main">
                <a:graphicData uri="http://schemas.microsoft.com/office/word/2010/wordprocessingShape">
                  <wps:wsp>
                    <wps:cNvSpPr/>
                    <wps:spPr>
                      <a:xfrm>
                        <a:off x="5261228" y="3690148"/>
                        <a:ext cx="169545" cy="179705"/>
                      </a:xfrm>
                      <a:prstGeom prst="rect">
                        <a:avLst/>
                      </a:prstGeom>
                      <a:noFill/>
                      <a:ln>
                        <a:noFill/>
                      </a:ln>
                    </wps:spPr>
                    <wps:txbx>
                      <w:txbxContent>
                        <w:p w14:paraId="405F32F9" w14:textId="77777777" w:rsidR="00934AE3" w:rsidRDefault="008F197C">
                          <w:pPr>
                            <w:spacing w:before="17"/>
                            <w:ind w:left="60" w:firstLine="120"/>
                            <w:textDirection w:val="btLr"/>
                          </w:pPr>
                          <w:r>
                            <w:rPr>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27BA850D" id="Obdĺžnik 5" o:spid="_x0000_s1026" style="position:absolute;margin-left:220pt;margin-top:790pt;width:14.85pt;height:15.6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" filled="f" stroked="f">
              <v:textbox inset="0,0,0,0">
                <w:txbxContent>
                  <w:p w14:paraId="405F32F9" w14:textId="77777777" w:rsidR="00934AE3" w:rsidRDefault="008F197C">
                    <w:pPr>
                      <w:spacing w:before="17"/>
                      <w:ind w:left="60" w:firstLine="120"/>
                      <w:textDirection w:val="btLr"/>
                    </w:pPr>
                    <w:r>
                      <w:rPr>
                        <w:color w:val="000000"/>
                        <w:sz w:val="20"/>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5CE6" w14:textId="77777777" w:rsidR="00A02254" w:rsidRDefault="00A02254">
      <w:r>
        <w:separator/>
      </w:r>
    </w:p>
  </w:footnote>
  <w:footnote w:type="continuationSeparator" w:id="0">
    <w:p w14:paraId="710A0B24" w14:textId="77777777" w:rsidR="00A02254" w:rsidRDefault="00A02254">
      <w:r>
        <w:continuationSeparator/>
      </w:r>
    </w:p>
  </w:footnote>
  <w:footnote w:type="continuationNotice" w:id="1">
    <w:p w14:paraId="0BDCEEDF" w14:textId="77777777" w:rsidR="00A02254" w:rsidRDefault="00A02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4C08" w14:textId="42E7EF2F" w:rsidR="00E46B63" w:rsidRDefault="00E46B63" w:rsidP="00E46B63">
    <w:pPr>
      <w:tabs>
        <w:tab w:val="left" w:pos="1673"/>
        <w:tab w:val="center" w:pos="4545"/>
        <w:tab w:val="center" w:pos="4680"/>
        <w:tab w:val="right" w:pos="9360"/>
      </w:tabs>
      <w:spacing w:after="120"/>
      <w:jc w:val="center"/>
      <w:rPr>
        <w:color w:val="000000"/>
      </w:rPr>
    </w:pPr>
    <w:r>
      <w:rPr>
        <w:noProof/>
        <w:color w:val="000000"/>
      </w:rPr>
      <w:drawing>
        <wp:inline distT="0" distB="0" distL="0" distR="0" wp14:anchorId="5A6BD759" wp14:editId="4DB20982">
          <wp:extent cx="428625" cy="443230"/>
          <wp:effectExtent l="0" t="0" r="9525" b="0"/>
          <wp:docPr id="708799562" name="Obrázok 1" descr="Obrázok, na ktorom je písmo, grafika, logo, kru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Obrázok, na ktorom je písmo, grafika, logo, kruh&#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43230"/>
                  </a:xfrm>
                  <a:prstGeom prst="rect">
                    <a:avLst/>
                  </a:prstGeom>
                  <a:noFill/>
                  <a:ln>
                    <a:noFill/>
                  </a:ln>
                </pic:spPr>
              </pic:pic>
            </a:graphicData>
          </a:graphic>
        </wp:inline>
      </w:drawing>
    </w:r>
  </w:p>
  <w:p w14:paraId="5C3EB734" w14:textId="77777777" w:rsidR="00E46B63" w:rsidRDefault="00E46B63" w:rsidP="00E46B63">
    <w:pPr>
      <w:pStyle w:val="Hlavika"/>
      <w:jc w:val="center"/>
      <w:rPr>
        <w:b/>
        <w:color w:val="002060"/>
      </w:rPr>
    </w:pPr>
    <w:r>
      <w:rPr>
        <w:b/>
        <w:color w:val="002060"/>
      </w:rPr>
      <w:t>SLOVENSKÁ ASOCIÁCIA PREKLADATEĽOV A TLMOČNÍKOV</w:t>
    </w:r>
  </w:p>
  <w:p w14:paraId="68A3D1B0" w14:textId="42C96301" w:rsidR="00E46B63" w:rsidRDefault="00E46B63" w:rsidP="00E46B63">
    <w:pPr>
      <w:pStyle w:val="Hlavika"/>
    </w:pPr>
    <w:r>
      <w:rPr>
        <w:b/>
        <w:color w:val="002060"/>
      </w:rPr>
      <w:t>__________________________________________________________</w:t>
    </w:r>
  </w:p>
  <w:p w14:paraId="1ED2E3E0" w14:textId="77777777" w:rsidR="00E46B63" w:rsidRDefault="00E46B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76018"/>
    <w:multiLevelType w:val="multilevel"/>
    <w:tmpl w:val="26D64C8A"/>
    <w:lvl w:ilvl="0">
      <w:start w:val="1"/>
      <w:numFmt w:val="decimal"/>
      <w:lvlText w:val="%1."/>
      <w:lvlJc w:val="left"/>
      <w:pPr>
        <w:ind w:left="669" w:hanging="540"/>
      </w:pPr>
      <w:rPr>
        <w:rFonts w:ascii="Times New Roman" w:eastAsia="Verdana" w:hAnsi="Times New Roman" w:cs="Times New Roman" w:hint="default"/>
        <w:b w:val="0"/>
        <w:i w:val="0"/>
        <w:sz w:val="24"/>
        <w:szCs w:val="24"/>
      </w:rPr>
    </w:lvl>
    <w:lvl w:ilvl="1">
      <w:numFmt w:val="bullet"/>
      <w:lvlText w:val="•"/>
      <w:lvlJc w:val="left"/>
      <w:pPr>
        <w:ind w:left="1502" w:hanging="540"/>
      </w:pPr>
    </w:lvl>
    <w:lvl w:ilvl="2">
      <w:numFmt w:val="bullet"/>
      <w:lvlText w:val="•"/>
      <w:lvlJc w:val="left"/>
      <w:pPr>
        <w:ind w:left="2345" w:hanging="540"/>
      </w:pPr>
    </w:lvl>
    <w:lvl w:ilvl="3">
      <w:numFmt w:val="bullet"/>
      <w:lvlText w:val="•"/>
      <w:lvlJc w:val="left"/>
      <w:pPr>
        <w:ind w:left="3187" w:hanging="540"/>
      </w:pPr>
    </w:lvl>
    <w:lvl w:ilvl="4">
      <w:numFmt w:val="bullet"/>
      <w:lvlText w:val="•"/>
      <w:lvlJc w:val="left"/>
      <w:pPr>
        <w:ind w:left="4030" w:hanging="540"/>
      </w:pPr>
    </w:lvl>
    <w:lvl w:ilvl="5">
      <w:numFmt w:val="bullet"/>
      <w:lvlText w:val="•"/>
      <w:lvlJc w:val="left"/>
      <w:pPr>
        <w:ind w:left="4873" w:hanging="540"/>
      </w:pPr>
    </w:lvl>
    <w:lvl w:ilvl="6">
      <w:numFmt w:val="bullet"/>
      <w:lvlText w:val="•"/>
      <w:lvlJc w:val="left"/>
      <w:pPr>
        <w:ind w:left="5715" w:hanging="540"/>
      </w:pPr>
    </w:lvl>
    <w:lvl w:ilvl="7">
      <w:numFmt w:val="bullet"/>
      <w:lvlText w:val="•"/>
      <w:lvlJc w:val="left"/>
      <w:pPr>
        <w:ind w:left="6558" w:hanging="540"/>
      </w:pPr>
    </w:lvl>
    <w:lvl w:ilvl="8">
      <w:numFmt w:val="bullet"/>
      <w:lvlText w:val="•"/>
      <w:lvlJc w:val="left"/>
      <w:pPr>
        <w:ind w:left="7401" w:hanging="540"/>
      </w:pPr>
    </w:lvl>
  </w:abstractNum>
  <w:abstractNum w:abstractNumId="1" w15:restartNumberingAfterBreak="0">
    <w:nsid w:val="3042202E"/>
    <w:multiLevelType w:val="hybridMultilevel"/>
    <w:tmpl w:val="9B160906"/>
    <w:lvl w:ilvl="0" w:tplc="6FD24EE4">
      <w:start w:val="1"/>
      <w:numFmt w:val="decimal"/>
      <w:lvlText w:val="%1."/>
      <w:lvlJc w:val="left"/>
      <w:pPr>
        <w:ind w:left="669" w:hanging="540"/>
        <w:jc w:val="left"/>
      </w:pPr>
      <w:rPr>
        <w:rFonts w:ascii="Verdana" w:eastAsia="Verdana" w:hAnsi="Verdana" w:cs="Verdana" w:hint="default"/>
        <w:b w:val="0"/>
        <w:bCs w:val="0"/>
        <w:i w:val="0"/>
        <w:iCs w:val="0"/>
        <w:spacing w:val="0"/>
        <w:w w:val="99"/>
        <w:sz w:val="20"/>
        <w:szCs w:val="20"/>
        <w:lang w:val="sk-SK" w:eastAsia="en-US" w:bidi="ar-SA"/>
      </w:rPr>
    </w:lvl>
    <w:lvl w:ilvl="1" w:tplc="06E03410">
      <w:numFmt w:val="bullet"/>
      <w:lvlText w:val="•"/>
      <w:lvlJc w:val="left"/>
      <w:pPr>
        <w:ind w:left="1502" w:hanging="540"/>
      </w:pPr>
      <w:rPr>
        <w:rFonts w:hint="default"/>
        <w:lang w:val="sk-SK" w:eastAsia="en-US" w:bidi="ar-SA"/>
      </w:rPr>
    </w:lvl>
    <w:lvl w:ilvl="2" w:tplc="D3E6C00E">
      <w:numFmt w:val="bullet"/>
      <w:lvlText w:val="•"/>
      <w:lvlJc w:val="left"/>
      <w:pPr>
        <w:ind w:left="2345" w:hanging="540"/>
      </w:pPr>
      <w:rPr>
        <w:rFonts w:hint="default"/>
        <w:lang w:val="sk-SK" w:eastAsia="en-US" w:bidi="ar-SA"/>
      </w:rPr>
    </w:lvl>
    <w:lvl w:ilvl="3" w:tplc="820A47B0">
      <w:numFmt w:val="bullet"/>
      <w:lvlText w:val="•"/>
      <w:lvlJc w:val="left"/>
      <w:pPr>
        <w:ind w:left="3187" w:hanging="540"/>
      </w:pPr>
      <w:rPr>
        <w:rFonts w:hint="default"/>
        <w:lang w:val="sk-SK" w:eastAsia="en-US" w:bidi="ar-SA"/>
      </w:rPr>
    </w:lvl>
    <w:lvl w:ilvl="4" w:tplc="C302BBEA">
      <w:numFmt w:val="bullet"/>
      <w:lvlText w:val="•"/>
      <w:lvlJc w:val="left"/>
      <w:pPr>
        <w:ind w:left="4030" w:hanging="540"/>
      </w:pPr>
      <w:rPr>
        <w:rFonts w:hint="default"/>
        <w:lang w:val="sk-SK" w:eastAsia="en-US" w:bidi="ar-SA"/>
      </w:rPr>
    </w:lvl>
    <w:lvl w:ilvl="5" w:tplc="B69CEC76">
      <w:numFmt w:val="bullet"/>
      <w:lvlText w:val="•"/>
      <w:lvlJc w:val="left"/>
      <w:pPr>
        <w:ind w:left="4873" w:hanging="540"/>
      </w:pPr>
      <w:rPr>
        <w:rFonts w:hint="default"/>
        <w:lang w:val="sk-SK" w:eastAsia="en-US" w:bidi="ar-SA"/>
      </w:rPr>
    </w:lvl>
    <w:lvl w:ilvl="6" w:tplc="FC305698">
      <w:numFmt w:val="bullet"/>
      <w:lvlText w:val="•"/>
      <w:lvlJc w:val="left"/>
      <w:pPr>
        <w:ind w:left="5715" w:hanging="540"/>
      </w:pPr>
      <w:rPr>
        <w:rFonts w:hint="default"/>
        <w:lang w:val="sk-SK" w:eastAsia="en-US" w:bidi="ar-SA"/>
      </w:rPr>
    </w:lvl>
    <w:lvl w:ilvl="7" w:tplc="5B0A2502">
      <w:numFmt w:val="bullet"/>
      <w:lvlText w:val="•"/>
      <w:lvlJc w:val="left"/>
      <w:pPr>
        <w:ind w:left="6558" w:hanging="540"/>
      </w:pPr>
      <w:rPr>
        <w:rFonts w:hint="default"/>
        <w:lang w:val="sk-SK" w:eastAsia="en-US" w:bidi="ar-SA"/>
      </w:rPr>
    </w:lvl>
    <w:lvl w:ilvl="8" w:tplc="262A6F36">
      <w:numFmt w:val="bullet"/>
      <w:lvlText w:val="•"/>
      <w:lvlJc w:val="left"/>
      <w:pPr>
        <w:ind w:left="7401" w:hanging="540"/>
      </w:pPr>
      <w:rPr>
        <w:rFonts w:hint="default"/>
        <w:lang w:val="sk-SK" w:eastAsia="en-US" w:bidi="ar-SA"/>
      </w:rPr>
    </w:lvl>
  </w:abstractNum>
  <w:abstractNum w:abstractNumId="2" w15:restartNumberingAfterBreak="0">
    <w:nsid w:val="31B52EFA"/>
    <w:multiLevelType w:val="hybridMultilevel"/>
    <w:tmpl w:val="D004A384"/>
    <w:lvl w:ilvl="0" w:tplc="7D967D2A">
      <w:start w:val="1"/>
      <w:numFmt w:val="decimal"/>
      <w:lvlText w:val="%1."/>
      <w:lvlJc w:val="left"/>
      <w:pPr>
        <w:ind w:left="669" w:hanging="538"/>
        <w:jc w:val="left"/>
      </w:pPr>
      <w:rPr>
        <w:rFonts w:ascii="Verdana" w:eastAsia="Verdana" w:hAnsi="Verdana" w:cs="Verdana" w:hint="default"/>
        <w:b w:val="0"/>
        <w:bCs w:val="0"/>
        <w:i w:val="0"/>
        <w:iCs w:val="0"/>
        <w:spacing w:val="0"/>
        <w:w w:val="99"/>
        <w:sz w:val="20"/>
        <w:szCs w:val="20"/>
        <w:lang w:val="sk-SK" w:eastAsia="en-US" w:bidi="ar-SA"/>
      </w:rPr>
    </w:lvl>
    <w:lvl w:ilvl="1" w:tplc="18F6DEF6">
      <w:numFmt w:val="bullet"/>
      <w:lvlText w:val="•"/>
      <w:lvlJc w:val="left"/>
      <w:pPr>
        <w:ind w:left="1502" w:hanging="538"/>
      </w:pPr>
      <w:rPr>
        <w:rFonts w:hint="default"/>
        <w:lang w:val="sk-SK" w:eastAsia="en-US" w:bidi="ar-SA"/>
      </w:rPr>
    </w:lvl>
    <w:lvl w:ilvl="2" w:tplc="3EBE5BFA">
      <w:numFmt w:val="bullet"/>
      <w:lvlText w:val="•"/>
      <w:lvlJc w:val="left"/>
      <w:pPr>
        <w:ind w:left="2345" w:hanging="538"/>
      </w:pPr>
      <w:rPr>
        <w:rFonts w:hint="default"/>
        <w:lang w:val="sk-SK" w:eastAsia="en-US" w:bidi="ar-SA"/>
      </w:rPr>
    </w:lvl>
    <w:lvl w:ilvl="3" w:tplc="FDDEEA5A">
      <w:numFmt w:val="bullet"/>
      <w:lvlText w:val="•"/>
      <w:lvlJc w:val="left"/>
      <w:pPr>
        <w:ind w:left="3187" w:hanging="538"/>
      </w:pPr>
      <w:rPr>
        <w:rFonts w:hint="default"/>
        <w:lang w:val="sk-SK" w:eastAsia="en-US" w:bidi="ar-SA"/>
      </w:rPr>
    </w:lvl>
    <w:lvl w:ilvl="4" w:tplc="07EAEAA8">
      <w:numFmt w:val="bullet"/>
      <w:lvlText w:val="•"/>
      <w:lvlJc w:val="left"/>
      <w:pPr>
        <w:ind w:left="4030" w:hanging="538"/>
      </w:pPr>
      <w:rPr>
        <w:rFonts w:hint="default"/>
        <w:lang w:val="sk-SK" w:eastAsia="en-US" w:bidi="ar-SA"/>
      </w:rPr>
    </w:lvl>
    <w:lvl w:ilvl="5" w:tplc="D41CF584">
      <w:numFmt w:val="bullet"/>
      <w:lvlText w:val="•"/>
      <w:lvlJc w:val="left"/>
      <w:pPr>
        <w:ind w:left="4873" w:hanging="538"/>
      </w:pPr>
      <w:rPr>
        <w:rFonts w:hint="default"/>
        <w:lang w:val="sk-SK" w:eastAsia="en-US" w:bidi="ar-SA"/>
      </w:rPr>
    </w:lvl>
    <w:lvl w:ilvl="6" w:tplc="56486B96">
      <w:numFmt w:val="bullet"/>
      <w:lvlText w:val="•"/>
      <w:lvlJc w:val="left"/>
      <w:pPr>
        <w:ind w:left="5715" w:hanging="538"/>
      </w:pPr>
      <w:rPr>
        <w:rFonts w:hint="default"/>
        <w:lang w:val="sk-SK" w:eastAsia="en-US" w:bidi="ar-SA"/>
      </w:rPr>
    </w:lvl>
    <w:lvl w:ilvl="7" w:tplc="DAD8489E">
      <w:numFmt w:val="bullet"/>
      <w:lvlText w:val="•"/>
      <w:lvlJc w:val="left"/>
      <w:pPr>
        <w:ind w:left="6558" w:hanging="538"/>
      </w:pPr>
      <w:rPr>
        <w:rFonts w:hint="default"/>
        <w:lang w:val="sk-SK" w:eastAsia="en-US" w:bidi="ar-SA"/>
      </w:rPr>
    </w:lvl>
    <w:lvl w:ilvl="8" w:tplc="33D011F4">
      <w:numFmt w:val="bullet"/>
      <w:lvlText w:val="•"/>
      <w:lvlJc w:val="left"/>
      <w:pPr>
        <w:ind w:left="7401" w:hanging="538"/>
      </w:pPr>
      <w:rPr>
        <w:rFonts w:hint="default"/>
        <w:lang w:val="sk-SK" w:eastAsia="en-US" w:bidi="ar-SA"/>
      </w:rPr>
    </w:lvl>
  </w:abstractNum>
  <w:abstractNum w:abstractNumId="3" w15:restartNumberingAfterBreak="0">
    <w:nsid w:val="46A971ED"/>
    <w:multiLevelType w:val="multilevel"/>
    <w:tmpl w:val="A92A368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50D66FC0"/>
    <w:multiLevelType w:val="multilevel"/>
    <w:tmpl w:val="B4CECBCC"/>
    <w:lvl w:ilvl="0">
      <w:start w:val="1"/>
      <w:numFmt w:val="decimal"/>
      <w:lvlText w:val="%1."/>
      <w:lvlJc w:val="left"/>
      <w:pPr>
        <w:ind w:left="669" w:hanging="540"/>
      </w:pPr>
      <w:rPr>
        <w:rFonts w:ascii="Times New Roman" w:eastAsia="Verdana" w:hAnsi="Times New Roman" w:cs="Times New Roman" w:hint="default"/>
        <w:b w:val="0"/>
        <w:i w:val="0"/>
        <w:sz w:val="24"/>
        <w:szCs w:val="24"/>
      </w:rPr>
    </w:lvl>
    <w:lvl w:ilvl="1">
      <w:numFmt w:val="bullet"/>
      <w:lvlText w:val="•"/>
      <w:lvlJc w:val="left"/>
      <w:pPr>
        <w:ind w:left="1502" w:hanging="540"/>
      </w:pPr>
    </w:lvl>
    <w:lvl w:ilvl="2">
      <w:numFmt w:val="bullet"/>
      <w:lvlText w:val="•"/>
      <w:lvlJc w:val="left"/>
      <w:pPr>
        <w:ind w:left="2345" w:hanging="540"/>
      </w:pPr>
    </w:lvl>
    <w:lvl w:ilvl="3">
      <w:numFmt w:val="bullet"/>
      <w:lvlText w:val="•"/>
      <w:lvlJc w:val="left"/>
      <w:pPr>
        <w:ind w:left="3187" w:hanging="540"/>
      </w:pPr>
    </w:lvl>
    <w:lvl w:ilvl="4">
      <w:numFmt w:val="bullet"/>
      <w:lvlText w:val="•"/>
      <w:lvlJc w:val="left"/>
      <w:pPr>
        <w:ind w:left="4030" w:hanging="540"/>
      </w:pPr>
    </w:lvl>
    <w:lvl w:ilvl="5">
      <w:numFmt w:val="bullet"/>
      <w:lvlText w:val="•"/>
      <w:lvlJc w:val="left"/>
      <w:pPr>
        <w:ind w:left="4873" w:hanging="540"/>
      </w:pPr>
    </w:lvl>
    <w:lvl w:ilvl="6">
      <w:numFmt w:val="bullet"/>
      <w:lvlText w:val="•"/>
      <w:lvlJc w:val="left"/>
      <w:pPr>
        <w:ind w:left="5715" w:hanging="540"/>
      </w:pPr>
    </w:lvl>
    <w:lvl w:ilvl="7">
      <w:numFmt w:val="bullet"/>
      <w:lvlText w:val="•"/>
      <w:lvlJc w:val="left"/>
      <w:pPr>
        <w:ind w:left="6558" w:hanging="540"/>
      </w:pPr>
    </w:lvl>
    <w:lvl w:ilvl="8">
      <w:numFmt w:val="bullet"/>
      <w:lvlText w:val="•"/>
      <w:lvlJc w:val="left"/>
      <w:pPr>
        <w:ind w:left="7401" w:hanging="540"/>
      </w:pPr>
    </w:lvl>
  </w:abstractNum>
  <w:abstractNum w:abstractNumId="5" w15:restartNumberingAfterBreak="0">
    <w:nsid w:val="5256762E"/>
    <w:multiLevelType w:val="multilevel"/>
    <w:tmpl w:val="8B060588"/>
    <w:lvl w:ilvl="0">
      <w:start w:val="1"/>
      <w:numFmt w:val="decimal"/>
      <w:lvlText w:val="%1."/>
      <w:lvlJc w:val="left"/>
      <w:pPr>
        <w:ind w:left="669" w:hanging="537"/>
      </w:pPr>
      <w:rPr>
        <w:rFonts w:ascii="Times New Roman" w:eastAsia="Verdana" w:hAnsi="Times New Roman" w:cs="Times New Roman" w:hint="default"/>
        <w:b w:val="0"/>
        <w:i w:val="0"/>
        <w:sz w:val="24"/>
        <w:szCs w:val="24"/>
      </w:rPr>
    </w:lvl>
    <w:lvl w:ilvl="1">
      <w:numFmt w:val="bullet"/>
      <w:lvlText w:val="•"/>
      <w:lvlJc w:val="left"/>
      <w:pPr>
        <w:ind w:left="1502" w:hanging="538"/>
      </w:pPr>
    </w:lvl>
    <w:lvl w:ilvl="2">
      <w:numFmt w:val="bullet"/>
      <w:lvlText w:val="•"/>
      <w:lvlJc w:val="left"/>
      <w:pPr>
        <w:ind w:left="2345" w:hanging="538"/>
      </w:pPr>
    </w:lvl>
    <w:lvl w:ilvl="3">
      <w:numFmt w:val="bullet"/>
      <w:lvlText w:val="•"/>
      <w:lvlJc w:val="left"/>
      <w:pPr>
        <w:ind w:left="3187" w:hanging="538"/>
      </w:pPr>
    </w:lvl>
    <w:lvl w:ilvl="4">
      <w:numFmt w:val="bullet"/>
      <w:lvlText w:val="•"/>
      <w:lvlJc w:val="left"/>
      <w:pPr>
        <w:ind w:left="4030" w:hanging="538"/>
      </w:pPr>
    </w:lvl>
    <w:lvl w:ilvl="5">
      <w:numFmt w:val="bullet"/>
      <w:lvlText w:val="•"/>
      <w:lvlJc w:val="left"/>
      <w:pPr>
        <w:ind w:left="4873" w:hanging="538"/>
      </w:pPr>
    </w:lvl>
    <w:lvl w:ilvl="6">
      <w:numFmt w:val="bullet"/>
      <w:lvlText w:val="•"/>
      <w:lvlJc w:val="left"/>
      <w:pPr>
        <w:ind w:left="5715" w:hanging="538"/>
      </w:pPr>
    </w:lvl>
    <w:lvl w:ilvl="7">
      <w:numFmt w:val="bullet"/>
      <w:lvlText w:val="•"/>
      <w:lvlJc w:val="left"/>
      <w:pPr>
        <w:ind w:left="6558" w:hanging="538"/>
      </w:pPr>
    </w:lvl>
    <w:lvl w:ilvl="8">
      <w:numFmt w:val="bullet"/>
      <w:lvlText w:val="•"/>
      <w:lvlJc w:val="left"/>
      <w:pPr>
        <w:ind w:left="7401" w:hanging="537"/>
      </w:pPr>
    </w:lvl>
  </w:abstractNum>
  <w:abstractNum w:abstractNumId="6" w15:restartNumberingAfterBreak="0">
    <w:nsid w:val="54E63C9A"/>
    <w:multiLevelType w:val="multilevel"/>
    <w:tmpl w:val="CB0C2C54"/>
    <w:lvl w:ilvl="0">
      <w:start w:val="1"/>
      <w:numFmt w:val="decimal"/>
      <w:lvlText w:val="%1."/>
      <w:lvlJc w:val="left"/>
      <w:pPr>
        <w:ind w:left="669" w:hanging="540"/>
      </w:pPr>
      <w:rPr>
        <w:rFonts w:ascii="Times New Roman" w:eastAsia="Verdana" w:hAnsi="Times New Roman" w:cs="Times New Roman" w:hint="default"/>
        <w:b w:val="0"/>
        <w:i w:val="0"/>
        <w:sz w:val="24"/>
        <w:szCs w:val="24"/>
      </w:rPr>
    </w:lvl>
    <w:lvl w:ilvl="1">
      <w:numFmt w:val="bullet"/>
      <w:lvlText w:val="•"/>
      <w:lvlJc w:val="left"/>
      <w:pPr>
        <w:ind w:left="1502" w:hanging="540"/>
      </w:pPr>
    </w:lvl>
    <w:lvl w:ilvl="2">
      <w:numFmt w:val="bullet"/>
      <w:lvlText w:val="•"/>
      <w:lvlJc w:val="left"/>
      <w:pPr>
        <w:ind w:left="2345" w:hanging="540"/>
      </w:pPr>
    </w:lvl>
    <w:lvl w:ilvl="3">
      <w:numFmt w:val="bullet"/>
      <w:lvlText w:val="•"/>
      <w:lvlJc w:val="left"/>
      <w:pPr>
        <w:ind w:left="3187" w:hanging="540"/>
      </w:pPr>
    </w:lvl>
    <w:lvl w:ilvl="4">
      <w:numFmt w:val="bullet"/>
      <w:lvlText w:val="•"/>
      <w:lvlJc w:val="left"/>
      <w:pPr>
        <w:ind w:left="4030" w:hanging="540"/>
      </w:pPr>
    </w:lvl>
    <w:lvl w:ilvl="5">
      <w:numFmt w:val="bullet"/>
      <w:lvlText w:val="•"/>
      <w:lvlJc w:val="left"/>
      <w:pPr>
        <w:ind w:left="4873" w:hanging="540"/>
      </w:pPr>
    </w:lvl>
    <w:lvl w:ilvl="6">
      <w:numFmt w:val="bullet"/>
      <w:lvlText w:val="•"/>
      <w:lvlJc w:val="left"/>
      <w:pPr>
        <w:ind w:left="5715" w:hanging="540"/>
      </w:pPr>
    </w:lvl>
    <w:lvl w:ilvl="7">
      <w:numFmt w:val="bullet"/>
      <w:lvlText w:val="•"/>
      <w:lvlJc w:val="left"/>
      <w:pPr>
        <w:ind w:left="6558" w:hanging="540"/>
      </w:pPr>
    </w:lvl>
    <w:lvl w:ilvl="8">
      <w:numFmt w:val="bullet"/>
      <w:lvlText w:val="•"/>
      <w:lvlJc w:val="left"/>
      <w:pPr>
        <w:ind w:left="7401" w:hanging="540"/>
      </w:pPr>
    </w:lvl>
  </w:abstractNum>
  <w:abstractNum w:abstractNumId="7" w15:restartNumberingAfterBreak="0">
    <w:nsid w:val="59542D8B"/>
    <w:multiLevelType w:val="multilevel"/>
    <w:tmpl w:val="0DCE0972"/>
    <w:lvl w:ilvl="0">
      <w:start w:val="1"/>
      <w:numFmt w:val="decimal"/>
      <w:lvlText w:val="%1."/>
      <w:lvlJc w:val="left"/>
      <w:pPr>
        <w:ind w:left="669" w:hanging="540"/>
      </w:pPr>
      <w:rPr>
        <w:rFonts w:ascii="Times New Roman" w:eastAsia="Verdana" w:hAnsi="Times New Roman" w:cs="Times New Roman" w:hint="default"/>
        <w:b w:val="0"/>
        <w:i w:val="0"/>
        <w:sz w:val="24"/>
        <w:szCs w:val="24"/>
      </w:rPr>
    </w:lvl>
    <w:lvl w:ilvl="1">
      <w:numFmt w:val="bullet"/>
      <w:lvlText w:val="•"/>
      <w:lvlJc w:val="left"/>
      <w:pPr>
        <w:ind w:left="1502" w:hanging="540"/>
      </w:pPr>
    </w:lvl>
    <w:lvl w:ilvl="2">
      <w:numFmt w:val="bullet"/>
      <w:lvlText w:val="•"/>
      <w:lvlJc w:val="left"/>
      <w:pPr>
        <w:ind w:left="2345" w:hanging="540"/>
      </w:pPr>
    </w:lvl>
    <w:lvl w:ilvl="3">
      <w:numFmt w:val="bullet"/>
      <w:lvlText w:val="•"/>
      <w:lvlJc w:val="left"/>
      <w:pPr>
        <w:ind w:left="3187" w:hanging="540"/>
      </w:pPr>
    </w:lvl>
    <w:lvl w:ilvl="4">
      <w:numFmt w:val="bullet"/>
      <w:lvlText w:val="•"/>
      <w:lvlJc w:val="left"/>
      <w:pPr>
        <w:ind w:left="4030" w:hanging="540"/>
      </w:pPr>
    </w:lvl>
    <w:lvl w:ilvl="5">
      <w:numFmt w:val="bullet"/>
      <w:lvlText w:val="•"/>
      <w:lvlJc w:val="left"/>
      <w:pPr>
        <w:ind w:left="4873" w:hanging="540"/>
      </w:pPr>
    </w:lvl>
    <w:lvl w:ilvl="6">
      <w:numFmt w:val="bullet"/>
      <w:lvlText w:val="•"/>
      <w:lvlJc w:val="left"/>
      <w:pPr>
        <w:ind w:left="5715" w:hanging="540"/>
      </w:pPr>
    </w:lvl>
    <w:lvl w:ilvl="7">
      <w:numFmt w:val="bullet"/>
      <w:lvlText w:val="•"/>
      <w:lvlJc w:val="left"/>
      <w:pPr>
        <w:ind w:left="6558" w:hanging="540"/>
      </w:pPr>
    </w:lvl>
    <w:lvl w:ilvl="8">
      <w:numFmt w:val="bullet"/>
      <w:lvlText w:val="•"/>
      <w:lvlJc w:val="left"/>
      <w:pPr>
        <w:ind w:left="7401" w:hanging="540"/>
      </w:pPr>
    </w:lvl>
  </w:abstractNum>
  <w:abstractNum w:abstractNumId="8" w15:restartNumberingAfterBreak="0">
    <w:nsid w:val="59B5313C"/>
    <w:multiLevelType w:val="multilevel"/>
    <w:tmpl w:val="C7E2B99C"/>
    <w:lvl w:ilvl="0">
      <w:start w:val="1"/>
      <w:numFmt w:val="decimal"/>
      <w:lvlText w:val="%1."/>
      <w:lvlJc w:val="left"/>
      <w:pPr>
        <w:ind w:left="669" w:hanging="540"/>
      </w:pPr>
      <w:rPr>
        <w:rFonts w:ascii="Times New Roman" w:eastAsia="Verdana" w:hAnsi="Times New Roman" w:cs="Times New Roman" w:hint="default"/>
        <w:b w:val="0"/>
        <w:i w:val="0"/>
        <w:sz w:val="24"/>
        <w:szCs w:val="24"/>
      </w:rPr>
    </w:lvl>
    <w:lvl w:ilvl="1">
      <w:numFmt w:val="bullet"/>
      <w:lvlText w:val="•"/>
      <w:lvlJc w:val="left"/>
      <w:pPr>
        <w:ind w:left="1502" w:hanging="540"/>
      </w:pPr>
    </w:lvl>
    <w:lvl w:ilvl="2">
      <w:numFmt w:val="bullet"/>
      <w:lvlText w:val="•"/>
      <w:lvlJc w:val="left"/>
      <w:pPr>
        <w:ind w:left="2345" w:hanging="540"/>
      </w:pPr>
    </w:lvl>
    <w:lvl w:ilvl="3">
      <w:numFmt w:val="bullet"/>
      <w:lvlText w:val="•"/>
      <w:lvlJc w:val="left"/>
      <w:pPr>
        <w:ind w:left="3187" w:hanging="540"/>
      </w:pPr>
    </w:lvl>
    <w:lvl w:ilvl="4">
      <w:numFmt w:val="bullet"/>
      <w:lvlText w:val="•"/>
      <w:lvlJc w:val="left"/>
      <w:pPr>
        <w:ind w:left="4030" w:hanging="540"/>
      </w:pPr>
    </w:lvl>
    <w:lvl w:ilvl="5">
      <w:numFmt w:val="bullet"/>
      <w:lvlText w:val="•"/>
      <w:lvlJc w:val="left"/>
      <w:pPr>
        <w:ind w:left="4873" w:hanging="540"/>
      </w:pPr>
    </w:lvl>
    <w:lvl w:ilvl="6">
      <w:numFmt w:val="bullet"/>
      <w:lvlText w:val="•"/>
      <w:lvlJc w:val="left"/>
      <w:pPr>
        <w:ind w:left="5715" w:hanging="540"/>
      </w:pPr>
    </w:lvl>
    <w:lvl w:ilvl="7">
      <w:numFmt w:val="bullet"/>
      <w:lvlText w:val="•"/>
      <w:lvlJc w:val="left"/>
      <w:pPr>
        <w:ind w:left="6558" w:hanging="540"/>
      </w:pPr>
    </w:lvl>
    <w:lvl w:ilvl="8">
      <w:numFmt w:val="bullet"/>
      <w:lvlText w:val="•"/>
      <w:lvlJc w:val="left"/>
      <w:pPr>
        <w:ind w:left="7401" w:hanging="540"/>
      </w:pPr>
    </w:lvl>
  </w:abstractNum>
  <w:abstractNum w:abstractNumId="9" w15:restartNumberingAfterBreak="0">
    <w:nsid w:val="66440A63"/>
    <w:multiLevelType w:val="hybridMultilevel"/>
    <w:tmpl w:val="6BE6B4E2"/>
    <w:lvl w:ilvl="0" w:tplc="E2346422">
      <w:start w:val="1"/>
      <w:numFmt w:val="decimal"/>
      <w:lvlText w:val="%1."/>
      <w:lvlJc w:val="left"/>
      <w:pPr>
        <w:ind w:left="669" w:hanging="540"/>
        <w:jc w:val="left"/>
      </w:pPr>
      <w:rPr>
        <w:rFonts w:ascii="Verdana" w:eastAsia="Verdana" w:hAnsi="Verdana" w:cs="Verdana" w:hint="default"/>
        <w:b w:val="0"/>
        <w:bCs w:val="0"/>
        <w:i w:val="0"/>
        <w:iCs w:val="0"/>
        <w:spacing w:val="0"/>
        <w:w w:val="99"/>
        <w:sz w:val="20"/>
        <w:szCs w:val="20"/>
        <w:lang w:val="sk-SK" w:eastAsia="en-US" w:bidi="ar-SA"/>
      </w:rPr>
    </w:lvl>
    <w:lvl w:ilvl="1" w:tplc="D550F9E4">
      <w:numFmt w:val="bullet"/>
      <w:lvlText w:val="•"/>
      <w:lvlJc w:val="left"/>
      <w:pPr>
        <w:ind w:left="1502" w:hanging="540"/>
      </w:pPr>
      <w:rPr>
        <w:rFonts w:hint="default"/>
        <w:lang w:val="sk-SK" w:eastAsia="en-US" w:bidi="ar-SA"/>
      </w:rPr>
    </w:lvl>
    <w:lvl w:ilvl="2" w:tplc="50484DAA">
      <w:numFmt w:val="bullet"/>
      <w:lvlText w:val="•"/>
      <w:lvlJc w:val="left"/>
      <w:pPr>
        <w:ind w:left="2345" w:hanging="540"/>
      </w:pPr>
      <w:rPr>
        <w:rFonts w:hint="default"/>
        <w:lang w:val="sk-SK" w:eastAsia="en-US" w:bidi="ar-SA"/>
      </w:rPr>
    </w:lvl>
    <w:lvl w:ilvl="3" w:tplc="DC30976E">
      <w:numFmt w:val="bullet"/>
      <w:lvlText w:val="•"/>
      <w:lvlJc w:val="left"/>
      <w:pPr>
        <w:ind w:left="3187" w:hanging="540"/>
      </w:pPr>
      <w:rPr>
        <w:rFonts w:hint="default"/>
        <w:lang w:val="sk-SK" w:eastAsia="en-US" w:bidi="ar-SA"/>
      </w:rPr>
    </w:lvl>
    <w:lvl w:ilvl="4" w:tplc="C090DB5E">
      <w:numFmt w:val="bullet"/>
      <w:lvlText w:val="•"/>
      <w:lvlJc w:val="left"/>
      <w:pPr>
        <w:ind w:left="4030" w:hanging="540"/>
      </w:pPr>
      <w:rPr>
        <w:rFonts w:hint="default"/>
        <w:lang w:val="sk-SK" w:eastAsia="en-US" w:bidi="ar-SA"/>
      </w:rPr>
    </w:lvl>
    <w:lvl w:ilvl="5" w:tplc="2A50AA8A">
      <w:numFmt w:val="bullet"/>
      <w:lvlText w:val="•"/>
      <w:lvlJc w:val="left"/>
      <w:pPr>
        <w:ind w:left="4873" w:hanging="540"/>
      </w:pPr>
      <w:rPr>
        <w:rFonts w:hint="default"/>
        <w:lang w:val="sk-SK" w:eastAsia="en-US" w:bidi="ar-SA"/>
      </w:rPr>
    </w:lvl>
    <w:lvl w:ilvl="6" w:tplc="F9D60830">
      <w:numFmt w:val="bullet"/>
      <w:lvlText w:val="•"/>
      <w:lvlJc w:val="left"/>
      <w:pPr>
        <w:ind w:left="5715" w:hanging="540"/>
      </w:pPr>
      <w:rPr>
        <w:rFonts w:hint="default"/>
        <w:lang w:val="sk-SK" w:eastAsia="en-US" w:bidi="ar-SA"/>
      </w:rPr>
    </w:lvl>
    <w:lvl w:ilvl="7" w:tplc="95E2AAB6">
      <w:numFmt w:val="bullet"/>
      <w:lvlText w:val="•"/>
      <w:lvlJc w:val="left"/>
      <w:pPr>
        <w:ind w:left="6558" w:hanging="540"/>
      </w:pPr>
      <w:rPr>
        <w:rFonts w:hint="default"/>
        <w:lang w:val="sk-SK" w:eastAsia="en-US" w:bidi="ar-SA"/>
      </w:rPr>
    </w:lvl>
    <w:lvl w:ilvl="8" w:tplc="B98A7A84">
      <w:numFmt w:val="bullet"/>
      <w:lvlText w:val="•"/>
      <w:lvlJc w:val="left"/>
      <w:pPr>
        <w:ind w:left="7401" w:hanging="540"/>
      </w:pPr>
      <w:rPr>
        <w:rFonts w:hint="default"/>
        <w:lang w:val="sk-SK" w:eastAsia="en-US" w:bidi="ar-SA"/>
      </w:rPr>
    </w:lvl>
  </w:abstractNum>
  <w:abstractNum w:abstractNumId="10" w15:restartNumberingAfterBreak="0">
    <w:nsid w:val="6D7A3BB8"/>
    <w:multiLevelType w:val="hybridMultilevel"/>
    <w:tmpl w:val="6D283672"/>
    <w:lvl w:ilvl="0" w:tplc="034826FE">
      <w:start w:val="1"/>
      <w:numFmt w:val="decimal"/>
      <w:lvlText w:val="%1."/>
      <w:lvlJc w:val="left"/>
      <w:pPr>
        <w:ind w:left="669" w:hanging="540"/>
        <w:jc w:val="left"/>
      </w:pPr>
      <w:rPr>
        <w:rFonts w:ascii="Verdana" w:eastAsia="Verdana" w:hAnsi="Verdana" w:cs="Verdana" w:hint="default"/>
        <w:b w:val="0"/>
        <w:bCs w:val="0"/>
        <w:i w:val="0"/>
        <w:iCs w:val="0"/>
        <w:spacing w:val="0"/>
        <w:w w:val="99"/>
        <w:sz w:val="20"/>
        <w:szCs w:val="20"/>
        <w:lang w:val="sk-SK" w:eastAsia="en-US" w:bidi="ar-SA"/>
      </w:rPr>
    </w:lvl>
    <w:lvl w:ilvl="1" w:tplc="21E6F998">
      <w:numFmt w:val="bullet"/>
      <w:lvlText w:val="•"/>
      <w:lvlJc w:val="left"/>
      <w:pPr>
        <w:ind w:left="1502" w:hanging="540"/>
      </w:pPr>
      <w:rPr>
        <w:rFonts w:hint="default"/>
        <w:lang w:val="sk-SK" w:eastAsia="en-US" w:bidi="ar-SA"/>
      </w:rPr>
    </w:lvl>
    <w:lvl w:ilvl="2" w:tplc="CD28FE32">
      <w:numFmt w:val="bullet"/>
      <w:lvlText w:val="•"/>
      <w:lvlJc w:val="left"/>
      <w:pPr>
        <w:ind w:left="2345" w:hanging="540"/>
      </w:pPr>
      <w:rPr>
        <w:rFonts w:hint="default"/>
        <w:lang w:val="sk-SK" w:eastAsia="en-US" w:bidi="ar-SA"/>
      </w:rPr>
    </w:lvl>
    <w:lvl w:ilvl="3" w:tplc="6AB8A0D2">
      <w:numFmt w:val="bullet"/>
      <w:lvlText w:val="•"/>
      <w:lvlJc w:val="left"/>
      <w:pPr>
        <w:ind w:left="3187" w:hanging="540"/>
      </w:pPr>
      <w:rPr>
        <w:rFonts w:hint="default"/>
        <w:lang w:val="sk-SK" w:eastAsia="en-US" w:bidi="ar-SA"/>
      </w:rPr>
    </w:lvl>
    <w:lvl w:ilvl="4" w:tplc="0E1001B2">
      <w:numFmt w:val="bullet"/>
      <w:lvlText w:val="•"/>
      <w:lvlJc w:val="left"/>
      <w:pPr>
        <w:ind w:left="4030" w:hanging="540"/>
      </w:pPr>
      <w:rPr>
        <w:rFonts w:hint="default"/>
        <w:lang w:val="sk-SK" w:eastAsia="en-US" w:bidi="ar-SA"/>
      </w:rPr>
    </w:lvl>
    <w:lvl w:ilvl="5" w:tplc="6C5C6188">
      <w:numFmt w:val="bullet"/>
      <w:lvlText w:val="•"/>
      <w:lvlJc w:val="left"/>
      <w:pPr>
        <w:ind w:left="4873" w:hanging="540"/>
      </w:pPr>
      <w:rPr>
        <w:rFonts w:hint="default"/>
        <w:lang w:val="sk-SK" w:eastAsia="en-US" w:bidi="ar-SA"/>
      </w:rPr>
    </w:lvl>
    <w:lvl w:ilvl="6" w:tplc="2CDAECDE">
      <w:numFmt w:val="bullet"/>
      <w:lvlText w:val="•"/>
      <w:lvlJc w:val="left"/>
      <w:pPr>
        <w:ind w:left="5715" w:hanging="540"/>
      </w:pPr>
      <w:rPr>
        <w:rFonts w:hint="default"/>
        <w:lang w:val="sk-SK" w:eastAsia="en-US" w:bidi="ar-SA"/>
      </w:rPr>
    </w:lvl>
    <w:lvl w:ilvl="7" w:tplc="B9BC0176">
      <w:numFmt w:val="bullet"/>
      <w:lvlText w:val="•"/>
      <w:lvlJc w:val="left"/>
      <w:pPr>
        <w:ind w:left="6558" w:hanging="540"/>
      </w:pPr>
      <w:rPr>
        <w:rFonts w:hint="default"/>
        <w:lang w:val="sk-SK" w:eastAsia="en-US" w:bidi="ar-SA"/>
      </w:rPr>
    </w:lvl>
    <w:lvl w:ilvl="8" w:tplc="8A0EC7C8">
      <w:numFmt w:val="bullet"/>
      <w:lvlText w:val="•"/>
      <w:lvlJc w:val="left"/>
      <w:pPr>
        <w:ind w:left="7401" w:hanging="540"/>
      </w:pPr>
      <w:rPr>
        <w:rFonts w:hint="default"/>
        <w:lang w:val="sk-SK" w:eastAsia="en-US" w:bidi="ar-SA"/>
      </w:rPr>
    </w:lvl>
  </w:abstractNum>
  <w:abstractNum w:abstractNumId="11" w15:restartNumberingAfterBreak="0">
    <w:nsid w:val="70B22963"/>
    <w:multiLevelType w:val="hybridMultilevel"/>
    <w:tmpl w:val="C832CD44"/>
    <w:lvl w:ilvl="0" w:tplc="5B24CA2C">
      <w:start w:val="1"/>
      <w:numFmt w:val="decimal"/>
      <w:lvlText w:val="%1."/>
      <w:lvlJc w:val="left"/>
      <w:pPr>
        <w:ind w:left="669" w:hanging="540"/>
        <w:jc w:val="left"/>
      </w:pPr>
      <w:rPr>
        <w:rFonts w:ascii="Verdana" w:eastAsia="Verdana" w:hAnsi="Verdana" w:cs="Verdana" w:hint="default"/>
        <w:b w:val="0"/>
        <w:bCs w:val="0"/>
        <w:i w:val="0"/>
        <w:iCs w:val="0"/>
        <w:spacing w:val="0"/>
        <w:w w:val="99"/>
        <w:sz w:val="20"/>
        <w:szCs w:val="20"/>
        <w:lang w:val="sk-SK" w:eastAsia="en-US" w:bidi="ar-SA"/>
      </w:rPr>
    </w:lvl>
    <w:lvl w:ilvl="1" w:tplc="84DC6588">
      <w:numFmt w:val="bullet"/>
      <w:lvlText w:val="•"/>
      <w:lvlJc w:val="left"/>
      <w:pPr>
        <w:ind w:left="1502" w:hanging="540"/>
      </w:pPr>
      <w:rPr>
        <w:rFonts w:hint="default"/>
        <w:lang w:val="sk-SK" w:eastAsia="en-US" w:bidi="ar-SA"/>
      </w:rPr>
    </w:lvl>
    <w:lvl w:ilvl="2" w:tplc="7428B32E">
      <w:numFmt w:val="bullet"/>
      <w:lvlText w:val="•"/>
      <w:lvlJc w:val="left"/>
      <w:pPr>
        <w:ind w:left="2345" w:hanging="540"/>
      </w:pPr>
      <w:rPr>
        <w:rFonts w:hint="default"/>
        <w:lang w:val="sk-SK" w:eastAsia="en-US" w:bidi="ar-SA"/>
      </w:rPr>
    </w:lvl>
    <w:lvl w:ilvl="3" w:tplc="9048C0CC">
      <w:numFmt w:val="bullet"/>
      <w:lvlText w:val="•"/>
      <w:lvlJc w:val="left"/>
      <w:pPr>
        <w:ind w:left="3187" w:hanging="540"/>
      </w:pPr>
      <w:rPr>
        <w:rFonts w:hint="default"/>
        <w:lang w:val="sk-SK" w:eastAsia="en-US" w:bidi="ar-SA"/>
      </w:rPr>
    </w:lvl>
    <w:lvl w:ilvl="4" w:tplc="E8AA8634">
      <w:numFmt w:val="bullet"/>
      <w:lvlText w:val="•"/>
      <w:lvlJc w:val="left"/>
      <w:pPr>
        <w:ind w:left="4030" w:hanging="540"/>
      </w:pPr>
      <w:rPr>
        <w:rFonts w:hint="default"/>
        <w:lang w:val="sk-SK" w:eastAsia="en-US" w:bidi="ar-SA"/>
      </w:rPr>
    </w:lvl>
    <w:lvl w:ilvl="5" w:tplc="EA405730">
      <w:numFmt w:val="bullet"/>
      <w:lvlText w:val="•"/>
      <w:lvlJc w:val="left"/>
      <w:pPr>
        <w:ind w:left="4873" w:hanging="540"/>
      </w:pPr>
      <w:rPr>
        <w:rFonts w:hint="default"/>
        <w:lang w:val="sk-SK" w:eastAsia="en-US" w:bidi="ar-SA"/>
      </w:rPr>
    </w:lvl>
    <w:lvl w:ilvl="6" w:tplc="46407B60">
      <w:numFmt w:val="bullet"/>
      <w:lvlText w:val="•"/>
      <w:lvlJc w:val="left"/>
      <w:pPr>
        <w:ind w:left="5715" w:hanging="540"/>
      </w:pPr>
      <w:rPr>
        <w:rFonts w:hint="default"/>
        <w:lang w:val="sk-SK" w:eastAsia="en-US" w:bidi="ar-SA"/>
      </w:rPr>
    </w:lvl>
    <w:lvl w:ilvl="7" w:tplc="B8D4530A">
      <w:numFmt w:val="bullet"/>
      <w:lvlText w:val="•"/>
      <w:lvlJc w:val="left"/>
      <w:pPr>
        <w:ind w:left="6558" w:hanging="540"/>
      </w:pPr>
      <w:rPr>
        <w:rFonts w:hint="default"/>
        <w:lang w:val="sk-SK" w:eastAsia="en-US" w:bidi="ar-SA"/>
      </w:rPr>
    </w:lvl>
    <w:lvl w:ilvl="8" w:tplc="2822F0DE">
      <w:numFmt w:val="bullet"/>
      <w:lvlText w:val="•"/>
      <w:lvlJc w:val="left"/>
      <w:pPr>
        <w:ind w:left="7401" w:hanging="540"/>
      </w:pPr>
      <w:rPr>
        <w:rFonts w:hint="default"/>
        <w:lang w:val="sk-SK" w:eastAsia="en-US" w:bidi="ar-SA"/>
      </w:rPr>
    </w:lvl>
  </w:abstractNum>
  <w:abstractNum w:abstractNumId="12" w15:restartNumberingAfterBreak="0">
    <w:nsid w:val="74467C70"/>
    <w:multiLevelType w:val="hybridMultilevel"/>
    <w:tmpl w:val="2DFC8C42"/>
    <w:lvl w:ilvl="0" w:tplc="590EE8FC">
      <w:start w:val="1"/>
      <w:numFmt w:val="decimal"/>
      <w:lvlText w:val="%1."/>
      <w:lvlJc w:val="left"/>
      <w:pPr>
        <w:ind w:left="669" w:hanging="540"/>
        <w:jc w:val="left"/>
      </w:pPr>
      <w:rPr>
        <w:rFonts w:ascii="Verdana" w:eastAsia="Verdana" w:hAnsi="Verdana" w:cs="Verdana" w:hint="default"/>
        <w:b w:val="0"/>
        <w:bCs w:val="0"/>
        <w:i w:val="0"/>
        <w:iCs w:val="0"/>
        <w:spacing w:val="0"/>
        <w:w w:val="99"/>
        <w:sz w:val="20"/>
        <w:szCs w:val="20"/>
        <w:lang w:val="sk-SK" w:eastAsia="en-US" w:bidi="ar-SA"/>
      </w:rPr>
    </w:lvl>
    <w:lvl w:ilvl="1" w:tplc="929E5AF0">
      <w:numFmt w:val="bullet"/>
      <w:lvlText w:val="•"/>
      <w:lvlJc w:val="left"/>
      <w:pPr>
        <w:ind w:left="1502" w:hanging="540"/>
      </w:pPr>
      <w:rPr>
        <w:rFonts w:hint="default"/>
        <w:lang w:val="sk-SK" w:eastAsia="en-US" w:bidi="ar-SA"/>
      </w:rPr>
    </w:lvl>
    <w:lvl w:ilvl="2" w:tplc="43D25A76">
      <w:numFmt w:val="bullet"/>
      <w:lvlText w:val="•"/>
      <w:lvlJc w:val="left"/>
      <w:pPr>
        <w:ind w:left="2345" w:hanging="540"/>
      </w:pPr>
      <w:rPr>
        <w:rFonts w:hint="default"/>
        <w:lang w:val="sk-SK" w:eastAsia="en-US" w:bidi="ar-SA"/>
      </w:rPr>
    </w:lvl>
    <w:lvl w:ilvl="3" w:tplc="CDEC6DC6">
      <w:numFmt w:val="bullet"/>
      <w:lvlText w:val="•"/>
      <w:lvlJc w:val="left"/>
      <w:pPr>
        <w:ind w:left="3187" w:hanging="540"/>
      </w:pPr>
      <w:rPr>
        <w:rFonts w:hint="default"/>
        <w:lang w:val="sk-SK" w:eastAsia="en-US" w:bidi="ar-SA"/>
      </w:rPr>
    </w:lvl>
    <w:lvl w:ilvl="4" w:tplc="AD5C3E9C">
      <w:numFmt w:val="bullet"/>
      <w:lvlText w:val="•"/>
      <w:lvlJc w:val="left"/>
      <w:pPr>
        <w:ind w:left="4030" w:hanging="540"/>
      </w:pPr>
      <w:rPr>
        <w:rFonts w:hint="default"/>
        <w:lang w:val="sk-SK" w:eastAsia="en-US" w:bidi="ar-SA"/>
      </w:rPr>
    </w:lvl>
    <w:lvl w:ilvl="5" w:tplc="6F964A1A">
      <w:numFmt w:val="bullet"/>
      <w:lvlText w:val="•"/>
      <w:lvlJc w:val="left"/>
      <w:pPr>
        <w:ind w:left="4873" w:hanging="540"/>
      </w:pPr>
      <w:rPr>
        <w:rFonts w:hint="default"/>
        <w:lang w:val="sk-SK" w:eastAsia="en-US" w:bidi="ar-SA"/>
      </w:rPr>
    </w:lvl>
    <w:lvl w:ilvl="6" w:tplc="3EDCDD20">
      <w:numFmt w:val="bullet"/>
      <w:lvlText w:val="•"/>
      <w:lvlJc w:val="left"/>
      <w:pPr>
        <w:ind w:left="5715" w:hanging="540"/>
      </w:pPr>
      <w:rPr>
        <w:rFonts w:hint="default"/>
        <w:lang w:val="sk-SK" w:eastAsia="en-US" w:bidi="ar-SA"/>
      </w:rPr>
    </w:lvl>
    <w:lvl w:ilvl="7" w:tplc="BD363618">
      <w:numFmt w:val="bullet"/>
      <w:lvlText w:val="•"/>
      <w:lvlJc w:val="left"/>
      <w:pPr>
        <w:ind w:left="6558" w:hanging="540"/>
      </w:pPr>
      <w:rPr>
        <w:rFonts w:hint="default"/>
        <w:lang w:val="sk-SK" w:eastAsia="en-US" w:bidi="ar-SA"/>
      </w:rPr>
    </w:lvl>
    <w:lvl w:ilvl="8" w:tplc="85E4ED5E">
      <w:numFmt w:val="bullet"/>
      <w:lvlText w:val="•"/>
      <w:lvlJc w:val="left"/>
      <w:pPr>
        <w:ind w:left="7401" w:hanging="540"/>
      </w:pPr>
      <w:rPr>
        <w:rFonts w:hint="default"/>
        <w:lang w:val="sk-SK" w:eastAsia="en-US" w:bidi="ar-SA"/>
      </w:rPr>
    </w:lvl>
  </w:abstractNum>
  <w:abstractNum w:abstractNumId="13" w15:restartNumberingAfterBreak="0">
    <w:nsid w:val="787045F5"/>
    <w:multiLevelType w:val="multilevel"/>
    <w:tmpl w:val="E772C118"/>
    <w:lvl w:ilvl="0">
      <w:start w:val="1"/>
      <w:numFmt w:val="decimal"/>
      <w:lvlText w:val="%1."/>
      <w:lvlJc w:val="left"/>
      <w:pPr>
        <w:ind w:left="669" w:hanging="540"/>
      </w:pPr>
      <w:rPr>
        <w:rFonts w:ascii="Times New Roman" w:eastAsia="Verdana" w:hAnsi="Times New Roman" w:cs="Times New Roman" w:hint="default"/>
        <w:b w:val="0"/>
        <w:i w:val="0"/>
        <w:sz w:val="24"/>
        <w:szCs w:val="24"/>
      </w:rPr>
    </w:lvl>
    <w:lvl w:ilvl="1">
      <w:numFmt w:val="bullet"/>
      <w:lvlText w:val="•"/>
      <w:lvlJc w:val="left"/>
      <w:pPr>
        <w:ind w:left="1502" w:hanging="540"/>
      </w:pPr>
    </w:lvl>
    <w:lvl w:ilvl="2">
      <w:numFmt w:val="bullet"/>
      <w:lvlText w:val="•"/>
      <w:lvlJc w:val="left"/>
      <w:pPr>
        <w:ind w:left="2345" w:hanging="540"/>
      </w:pPr>
    </w:lvl>
    <w:lvl w:ilvl="3">
      <w:numFmt w:val="bullet"/>
      <w:lvlText w:val="•"/>
      <w:lvlJc w:val="left"/>
      <w:pPr>
        <w:ind w:left="3187" w:hanging="540"/>
      </w:pPr>
    </w:lvl>
    <w:lvl w:ilvl="4">
      <w:numFmt w:val="bullet"/>
      <w:lvlText w:val="•"/>
      <w:lvlJc w:val="left"/>
      <w:pPr>
        <w:ind w:left="4030" w:hanging="540"/>
      </w:pPr>
    </w:lvl>
    <w:lvl w:ilvl="5">
      <w:numFmt w:val="bullet"/>
      <w:lvlText w:val="•"/>
      <w:lvlJc w:val="left"/>
      <w:pPr>
        <w:ind w:left="4873" w:hanging="540"/>
      </w:pPr>
    </w:lvl>
    <w:lvl w:ilvl="6">
      <w:numFmt w:val="bullet"/>
      <w:lvlText w:val="•"/>
      <w:lvlJc w:val="left"/>
      <w:pPr>
        <w:ind w:left="5715" w:hanging="540"/>
      </w:pPr>
    </w:lvl>
    <w:lvl w:ilvl="7">
      <w:numFmt w:val="bullet"/>
      <w:lvlText w:val="•"/>
      <w:lvlJc w:val="left"/>
      <w:pPr>
        <w:ind w:left="6558" w:hanging="540"/>
      </w:pPr>
    </w:lvl>
    <w:lvl w:ilvl="8">
      <w:numFmt w:val="bullet"/>
      <w:lvlText w:val="•"/>
      <w:lvlJc w:val="left"/>
      <w:pPr>
        <w:ind w:left="7401" w:hanging="540"/>
      </w:pPr>
    </w:lvl>
  </w:abstractNum>
  <w:abstractNum w:abstractNumId="14" w15:restartNumberingAfterBreak="0">
    <w:nsid w:val="7C6F02B8"/>
    <w:multiLevelType w:val="hybridMultilevel"/>
    <w:tmpl w:val="D318D026"/>
    <w:lvl w:ilvl="0" w:tplc="D6A286D0">
      <w:start w:val="1"/>
      <w:numFmt w:val="decimal"/>
      <w:lvlText w:val="%1."/>
      <w:lvlJc w:val="left"/>
      <w:pPr>
        <w:ind w:left="669" w:hanging="540"/>
        <w:jc w:val="left"/>
      </w:pPr>
      <w:rPr>
        <w:rFonts w:ascii="Verdana" w:eastAsia="Verdana" w:hAnsi="Verdana" w:cs="Verdana" w:hint="default"/>
        <w:b w:val="0"/>
        <w:bCs w:val="0"/>
        <w:i w:val="0"/>
        <w:iCs w:val="0"/>
        <w:spacing w:val="0"/>
        <w:w w:val="99"/>
        <w:sz w:val="20"/>
        <w:szCs w:val="20"/>
        <w:lang w:val="sk-SK" w:eastAsia="en-US" w:bidi="ar-SA"/>
      </w:rPr>
    </w:lvl>
    <w:lvl w:ilvl="1" w:tplc="76506894">
      <w:numFmt w:val="bullet"/>
      <w:lvlText w:val="•"/>
      <w:lvlJc w:val="left"/>
      <w:pPr>
        <w:ind w:left="1502" w:hanging="540"/>
      </w:pPr>
      <w:rPr>
        <w:rFonts w:hint="default"/>
        <w:lang w:val="sk-SK" w:eastAsia="en-US" w:bidi="ar-SA"/>
      </w:rPr>
    </w:lvl>
    <w:lvl w:ilvl="2" w:tplc="55982268">
      <w:numFmt w:val="bullet"/>
      <w:lvlText w:val="•"/>
      <w:lvlJc w:val="left"/>
      <w:pPr>
        <w:ind w:left="2345" w:hanging="540"/>
      </w:pPr>
      <w:rPr>
        <w:rFonts w:hint="default"/>
        <w:lang w:val="sk-SK" w:eastAsia="en-US" w:bidi="ar-SA"/>
      </w:rPr>
    </w:lvl>
    <w:lvl w:ilvl="3" w:tplc="75AE0EDC">
      <w:numFmt w:val="bullet"/>
      <w:lvlText w:val="•"/>
      <w:lvlJc w:val="left"/>
      <w:pPr>
        <w:ind w:left="3187" w:hanging="540"/>
      </w:pPr>
      <w:rPr>
        <w:rFonts w:hint="default"/>
        <w:lang w:val="sk-SK" w:eastAsia="en-US" w:bidi="ar-SA"/>
      </w:rPr>
    </w:lvl>
    <w:lvl w:ilvl="4" w:tplc="9118BEA6">
      <w:numFmt w:val="bullet"/>
      <w:lvlText w:val="•"/>
      <w:lvlJc w:val="left"/>
      <w:pPr>
        <w:ind w:left="4030" w:hanging="540"/>
      </w:pPr>
      <w:rPr>
        <w:rFonts w:hint="default"/>
        <w:lang w:val="sk-SK" w:eastAsia="en-US" w:bidi="ar-SA"/>
      </w:rPr>
    </w:lvl>
    <w:lvl w:ilvl="5" w:tplc="75D4CD9A">
      <w:numFmt w:val="bullet"/>
      <w:lvlText w:val="•"/>
      <w:lvlJc w:val="left"/>
      <w:pPr>
        <w:ind w:left="4873" w:hanging="540"/>
      </w:pPr>
      <w:rPr>
        <w:rFonts w:hint="default"/>
        <w:lang w:val="sk-SK" w:eastAsia="en-US" w:bidi="ar-SA"/>
      </w:rPr>
    </w:lvl>
    <w:lvl w:ilvl="6" w:tplc="4C2A5898">
      <w:numFmt w:val="bullet"/>
      <w:lvlText w:val="•"/>
      <w:lvlJc w:val="left"/>
      <w:pPr>
        <w:ind w:left="5715" w:hanging="540"/>
      </w:pPr>
      <w:rPr>
        <w:rFonts w:hint="default"/>
        <w:lang w:val="sk-SK" w:eastAsia="en-US" w:bidi="ar-SA"/>
      </w:rPr>
    </w:lvl>
    <w:lvl w:ilvl="7" w:tplc="357E9612">
      <w:numFmt w:val="bullet"/>
      <w:lvlText w:val="•"/>
      <w:lvlJc w:val="left"/>
      <w:pPr>
        <w:ind w:left="6558" w:hanging="540"/>
      </w:pPr>
      <w:rPr>
        <w:rFonts w:hint="default"/>
        <w:lang w:val="sk-SK" w:eastAsia="en-US" w:bidi="ar-SA"/>
      </w:rPr>
    </w:lvl>
    <w:lvl w:ilvl="8" w:tplc="BFAEE6E2">
      <w:numFmt w:val="bullet"/>
      <w:lvlText w:val="•"/>
      <w:lvlJc w:val="left"/>
      <w:pPr>
        <w:ind w:left="7401" w:hanging="540"/>
      </w:pPr>
      <w:rPr>
        <w:rFonts w:hint="default"/>
        <w:lang w:val="sk-SK" w:eastAsia="en-US" w:bidi="ar-SA"/>
      </w:rPr>
    </w:lvl>
  </w:abstractNum>
  <w:num w:numId="1" w16cid:durableId="61489477">
    <w:abstractNumId w:val="13"/>
  </w:num>
  <w:num w:numId="2" w16cid:durableId="1387530943">
    <w:abstractNumId w:val="3"/>
  </w:num>
  <w:num w:numId="3" w16cid:durableId="1666783079">
    <w:abstractNumId w:val="7"/>
  </w:num>
  <w:num w:numId="4" w16cid:durableId="1548957618">
    <w:abstractNumId w:val="0"/>
  </w:num>
  <w:num w:numId="5" w16cid:durableId="1126701668">
    <w:abstractNumId w:val="5"/>
  </w:num>
  <w:num w:numId="6" w16cid:durableId="281301631">
    <w:abstractNumId w:val="6"/>
  </w:num>
  <w:num w:numId="7" w16cid:durableId="1539002830">
    <w:abstractNumId w:val="8"/>
  </w:num>
  <w:num w:numId="8" w16cid:durableId="1246308219">
    <w:abstractNumId w:val="4"/>
  </w:num>
  <w:num w:numId="9" w16cid:durableId="412509465">
    <w:abstractNumId w:val="9"/>
  </w:num>
  <w:num w:numId="10" w16cid:durableId="1534879185">
    <w:abstractNumId w:val="11"/>
  </w:num>
  <w:num w:numId="11" w16cid:durableId="928658831">
    <w:abstractNumId w:val="2"/>
  </w:num>
  <w:num w:numId="12" w16cid:durableId="1097287071">
    <w:abstractNumId w:val="1"/>
  </w:num>
  <w:num w:numId="13" w16cid:durableId="1804542064">
    <w:abstractNumId w:val="12"/>
  </w:num>
  <w:num w:numId="14" w16cid:durableId="1531530033">
    <w:abstractNumId w:val="14"/>
  </w:num>
  <w:num w:numId="15" w16cid:durableId="1963153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E3"/>
    <w:rsid w:val="000130DE"/>
    <w:rsid w:val="000159E4"/>
    <w:rsid w:val="00050C68"/>
    <w:rsid w:val="00061407"/>
    <w:rsid w:val="000734FA"/>
    <w:rsid w:val="00100008"/>
    <w:rsid w:val="001104C7"/>
    <w:rsid w:val="00202DBA"/>
    <w:rsid w:val="00230897"/>
    <w:rsid w:val="00232B55"/>
    <w:rsid w:val="00246230"/>
    <w:rsid w:val="00266A9A"/>
    <w:rsid w:val="0029426E"/>
    <w:rsid w:val="002A2AE0"/>
    <w:rsid w:val="00315AA7"/>
    <w:rsid w:val="0033356E"/>
    <w:rsid w:val="00341D2C"/>
    <w:rsid w:val="003538BA"/>
    <w:rsid w:val="00422D32"/>
    <w:rsid w:val="00444588"/>
    <w:rsid w:val="004640B8"/>
    <w:rsid w:val="004665F1"/>
    <w:rsid w:val="004A573C"/>
    <w:rsid w:val="005121D5"/>
    <w:rsid w:val="00540492"/>
    <w:rsid w:val="00584DB6"/>
    <w:rsid w:val="005A25BC"/>
    <w:rsid w:val="005B0CF9"/>
    <w:rsid w:val="005C4604"/>
    <w:rsid w:val="005C4785"/>
    <w:rsid w:val="006112B3"/>
    <w:rsid w:val="006318A8"/>
    <w:rsid w:val="0066129D"/>
    <w:rsid w:val="006775F2"/>
    <w:rsid w:val="00683EBC"/>
    <w:rsid w:val="006A1B3B"/>
    <w:rsid w:val="006C5A0E"/>
    <w:rsid w:val="006E3945"/>
    <w:rsid w:val="00703138"/>
    <w:rsid w:val="007540D5"/>
    <w:rsid w:val="00760CE1"/>
    <w:rsid w:val="00777832"/>
    <w:rsid w:val="008153B0"/>
    <w:rsid w:val="00830D7B"/>
    <w:rsid w:val="008434EE"/>
    <w:rsid w:val="00873C7B"/>
    <w:rsid w:val="008D7460"/>
    <w:rsid w:val="008E03F3"/>
    <w:rsid w:val="008F197C"/>
    <w:rsid w:val="00934AE3"/>
    <w:rsid w:val="00945E9E"/>
    <w:rsid w:val="00992BB4"/>
    <w:rsid w:val="009C69E1"/>
    <w:rsid w:val="009E3419"/>
    <w:rsid w:val="00A02254"/>
    <w:rsid w:val="00A56437"/>
    <w:rsid w:val="00A56EBD"/>
    <w:rsid w:val="00A575CF"/>
    <w:rsid w:val="00B4211F"/>
    <w:rsid w:val="00BA24CD"/>
    <w:rsid w:val="00C16984"/>
    <w:rsid w:val="00C21141"/>
    <w:rsid w:val="00C37694"/>
    <w:rsid w:val="00C8446C"/>
    <w:rsid w:val="00CF6959"/>
    <w:rsid w:val="00D400C5"/>
    <w:rsid w:val="00D4278F"/>
    <w:rsid w:val="00D42DE8"/>
    <w:rsid w:val="00D52A97"/>
    <w:rsid w:val="00D53779"/>
    <w:rsid w:val="00D66D24"/>
    <w:rsid w:val="00D70892"/>
    <w:rsid w:val="00D76281"/>
    <w:rsid w:val="00DA61FF"/>
    <w:rsid w:val="00DB17D3"/>
    <w:rsid w:val="00E022A9"/>
    <w:rsid w:val="00E161EC"/>
    <w:rsid w:val="00E46B63"/>
    <w:rsid w:val="00F5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646F"/>
  <w15:docId w15:val="{05723B40-88F4-4BE5-917E-70F8F59F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sk-SK"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6A11"/>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rsid w:val="00F56A11"/>
    <w:pPr>
      <w:spacing w:before="241"/>
      <w:ind w:left="2755" w:hanging="1947"/>
    </w:pPr>
    <w:rPr>
      <w:b/>
      <w:sz w:val="24"/>
      <w:szCs w:val="24"/>
    </w:rPr>
  </w:style>
  <w:style w:type="table" w:customStyle="1" w:styleId="TableNormal0">
    <w:name w:val="Table Normal"/>
    <w:uiPriority w:val="2"/>
    <w:qFormat/>
    <w:tblPr>
      <w:tblCellMar>
        <w:top w:w="0" w:type="dxa"/>
        <w:left w:w="0" w:type="dxa"/>
        <w:bottom w:w="0" w:type="dxa"/>
        <w:right w:w="0" w:type="dxa"/>
      </w:tblCellMar>
    </w:tbl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8E03F3"/>
    <w:rPr>
      <w:b/>
      <w:bCs/>
    </w:rPr>
  </w:style>
  <w:style w:type="character" w:customStyle="1" w:styleId="PredmetkomentraChar">
    <w:name w:val="Predmet komentára Char"/>
    <w:basedOn w:val="TextkomentraChar"/>
    <w:link w:val="Predmetkomentra"/>
    <w:uiPriority w:val="99"/>
    <w:semiHidden/>
    <w:rsid w:val="008E03F3"/>
    <w:rPr>
      <w:b/>
      <w:bCs/>
      <w:sz w:val="20"/>
      <w:szCs w:val="20"/>
    </w:rPr>
  </w:style>
  <w:style w:type="paragraph" w:styleId="Hlavika">
    <w:name w:val="header"/>
    <w:basedOn w:val="Normlny"/>
    <w:link w:val="HlavikaChar"/>
    <w:uiPriority w:val="99"/>
    <w:unhideWhenUsed/>
    <w:rsid w:val="00945E9E"/>
    <w:pPr>
      <w:tabs>
        <w:tab w:val="center" w:pos="4680"/>
        <w:tab w:val="right" w:pos="9360"/>
      </w:tabs>
    </w:pPr>
  </w:style>
  <w:style w:type="character" w:customStyle="1" w:styleId="HlavikaChar">
    <w:name w:val="Hlavička Char"/>
    <w:basedOn w:val="Predvolenpsmoodseku"/>
    <w:link w:val="Hlavika"/>
    <w:uiPriority w:val="99"/>
    <w:rsid w:val="00945E9E"/>
  </w:style>
  <w:style w:type="paragraph" w:styleId="Pta">
    <w:name w:val="footer"/>
    <w:basedOn w:val="Normlny"/>
    <w:link w:val="PtaChar"/>
    <w:uiPriority w:val="99"/>
    <w:unhideWhenUsed/>
    <w:rsid w:val="00945E9E"/>
    <w:pPr>
      <w:tabs>
        <w:tab w:val="center" w:pos="4680"/>
        <w:tab w:val="right" w:pos="9360"/>
      </w:tabs>
    </w:pPr>
  </w:style>
  <w:style w:type="character" w:customStyle="1" w:styleId="PtaChar">
    <w:name w:val="Päta Char"/>
    <w:basedOn w:val="Predvolenpsmoodseku"/>
    <w:link w:val="Pta"/>
    <w:uiPriority w:val="99"/>
    <w:rsid w:val="00945E9E"/>
  </w:style>
  <w:style w:type="paragraph" w:styleId="Zkladntext">
    <w:name w:val="Body Text"/>
    <w:basedOn w:val="Normlny"/>
    <w:link w:val="ZkladntextChar"/>
    <w:uiPriority w:val="1"/>
    <w:qFormat/>
    <w:rsid w:val="00F56A11"/>
    <w:pPr>
      <w:autoSpaceDE w:val="0"/>
      <w:autoSpaceDN w:val="0"/>
      <w:spacing w:before="119"/>
      <w:ind w:left="669" w:hanging="540"/>
      <w:jc w:val="both"/>
    </w:pPr>
    <w:rPr>
      <w:sz w:val="20"/>
      <w:szCs w:val="20"/>
    </w:rPr>
  </w:style>
  <w:style w:type="character" w:customStyle="1" w:styleId="ZkladntextChar">
    <w:name w:val="Základný text Char"/>
    <w:basedOn w:val="Predvolenpsmoodseku"/>
    <w:link w:val="Zkladntext"/>
    <w:uiPriority w:val="1"/>
    <w:rsid w:val="00F56A11"/>
    <w:rPr>
      <w:sz w:val="20"/>
      <w:szCs w:val="20"/>
    </w:rPr>
  </w:style>
  <w:style w:type="paragraph" w:styleId="Odsekzoznamu">
    <w:name w:val="List Paragraph"/>
    <w:basedOn w:val="Normlny"/>
    <w:uiPriority w:val="1"/>
    <w:qFormat/>
    <w:rsid w:val="00F56A11"/>
    <w:pPr>
      <w:autoSpaceDE w:val="0"/>
      <w:autoSpaceDN w:val="0"/>
      <w:spacing w:before="119"/>
      <w:ind w:left="669" w:right="112" w:hanging="540"/>
      <w:jc w:val="both"/>
    </w:pPr>
  </w:style>
  <w:style w:type="paragraph" w:customStyle="1" w:styleId="TableParagraph">
    <w:name w:val="Table Paragraph"/>
    <w:basedOn w:val="Normlny"/>
    <w:uiPriority w:val="1"/>
    <w:qFormat/>
    <w:rsid w:val="00F56A11"/>
    <w:pPr>
      <w:autoSpaceDE w:val="0"/>
      <w:autoSpaceDN w:val="0"/>
      <w:spacing w:before="120"/>
      <w:ind w:left="8"/>
      <w:jc w:val="center"/>
    </w:pPr>
  </w:style>
  <w:style w:type="paragraph" w:styleId="Revzia">
    <w:name w:val="Revision"/>
    <w:hidden/>
    <w:uiPriority w:val="99"/>
    <w:semiHidden/>
    <w:rsid w:val="00F56A1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32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QSUJylUV9OqqBgQsge4MAHT8vg==">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2367</Words>
  <Characters>13494</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Bajcik</dc:creator>
  <cp:lastModifiedBy>Peter Bajcik</cp:lastModifiedBy>
  <cp:revision>6</cp:revision>
  <dcterms:created xsi:type="dcterms:W3CDTF">2024-04-02T11:42:00Z</dcterms:created>
  <dcterms:modified xsi:type="dcterms:W3CDTF">2024-04-02T11:46:00Z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2012-02-22T00:00:00Z</vt:filetime>
  </property>
  <property fmtid="{D5CDD505-2E9C-101B-9397-08002B2CF9AE}" pid="3" name="Creator">
    <vt:lpwstr>Microsoft® Office Word 2007</vt:lpwstr>
  </property>
  <property fmtid="{D5CDD505-2E9C-101B-9397-08002B2CF9AE}" pid="4" name="LastSaved">
    <vt:filetime>2024-02-17T00:00:00Z</vt:filetime>
  </property>
  <property fmtid="{D5CDD505-2E9C-101B-9397-08002B2CF9AE}" pid="5" name="Producer">
    <vt:lpwstr>3-Heights(TM) PDF Security Shell 4.8.25.2 (http://www.pdf-tools.com)</vt:lpwstr>
  </property>
</Properties>
</file>