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8844"/>
      </w:tblGrid>
      <w:tr w:rsidR="00290D53" w:rsidRPr="005C5055">
        <w:tc>
          <w:tcPr>
            <w:tcW w:w="9108" w:type="dxa"/>
          </w:tcPr>
          <w:p w:rsidR="00290D53" w:rsidRPr="005C5055" w:rsidRDefault="00290D53">
            <w:pPr>
              <w:shd w:val="clear" w:color="auto" w:fill="E0E0E0"/>
              <w:tabs>
                <w:tab w:val="left" w:pos="3615"/>
                <w:tab w:val="center" w:pos="4433"/>
              </w:tabs>
              <w:ind w:right="-153"/>
              <w:rPr>
                <w:rFonts w:ascii="Nunito" w:hAnsi="Nunito"/>
                <w:caps/>
                <w:sz w:val="20"/>
                <w:szCs w:val="20"/>
                <w:lang w:val="sk-SK"/>
              </w:rPr>
            </w:pPr>
            <w:r w:rsidRPr="005C5055">
              <w:rPr>
                <w:rFonts w:ascii="Nunito" w:hAnsi="Nunito"/>
                <w:caps/>
                <w:sz w:val="20"/>
                <w:szCs w:val="20"/>
                <w:lang w:val="sk-SK"/>
              </w:rPr>
              <w:tab/>
            </w:r>
            <w:r w:rsidRPr="005C5055">
              <w:rPr>
                <w:rFonts w:ascii="Nunito" w:hAnsi="Nunito"/>
                <w:caps/>
                <w:sz w:val="20"/>
                <w:szCs w:val="20"/>
                <w:lang w:val="sk-SK"/>
              </w:rPr>
              <w:tab/>
            </w:r>
          </w:p>
          <w:p w:rsidR="00290D53" w:rsidRPr="005C5055" w:rsidRDefault="00290D53">
            <w:pPr>
              <w:shd w:val="clear" w:color="auto" w:fill="E0E0E0"/>
              <w:tabs>
                <w:tab w:val="left" w:pos="3615"/>
                <w:tab w:val="center" w:pos="4433"/>
              </w:tabs>
              <w:ind w:right="-154"/>
              <w:jc w:val="center"/>
              <w:rPr>
                <w:rFonts w:ascii="Nunito Black" w:hAnsi="Nunito Black"/>
                <w:b/>
                <w:caps/>
                <w:sz w:val="28"/>
                <w:szCs w:val="28"/>
                <w:lang w:val="sk-SK"/>
              </w:rPr>
            </w:pPr>
            <w:r w:rsidRPr="005C5055">
              <w:rPr>
                <w:rFonts w:ascii="Nunito Black" w:hAnsi="Nunito Black"/>
                <w:b/>
                <w:caps/>
                <w:sz w:val="28"/>
                <w:szCs w:val="28"/>
                <w:lang w:val="sk-SK"/>
              </w:rPr>
              <w:t>STANOVY</w:t>
            </w:r>
          </w:p>
          <w:p w:rsidR="00290D53" w:rsidRPr="005C5055" w:rsidRDefault="00290D53">
            <w:pPr>
              <w:shd w:val="clear" w:color="auto" w:fill="E0E0E0"/>
              <w:ind w:right="-154"/>
              <w:jc w:val="center"/>
              <w:rPr>
                <w:rFonts w:ascii="Nunito" w:hAnsi="Nunito"/>
                <w:b/>
                <w:caps/>
                <w:sz w:val="20"/>
                <w:szCs w:val="20"/>
                <w:lang w:val="sk-SK"/>
              </w:rPr>
            </w:pPr>
          </w:p>
          <w:p w:rsidR="00290D53" w:rsidRPr="005C5055" w:rsidRDefault="00290D53">
            <w:pPr>
              <w:jc w:val="center"/>
              <w:rPr>
                <w:rFonts w:ascii="Nunito" w:hAnsi="Nunito"/>
                <w:b/>
                <w:sz w:val="20"/>
                <w:szCs w:val="20"/>
                <w:lang w:val="sk-SK"/>
              </w:rPr>
            </w:pPr>
          </w:p>
        </w:tc>
      </w:tr>
    </w:tbl>
    <w:p w:rsidR="00290D53" w:rsidRPr="005C5055" w:rsidRDefault="00290D53">
      <w:pPr>
        <w:spacing w:after="120"/>
        <w:rPr>
          <w:rFonts w:ascii="Nunito" w:hAnsi="Nunito"/>
          <w:b/>
          <w:sz w:val="20"/>
          <w:szCs w:val="22"/>
          <w:u w:val="single"/>
          <w:lang w:val="sk-SK"/>
        </w:rPr>
      </w:pPr>
      <w:r w:rsidRPr="005C5055">
        <w:rPr>
          <w:rFonts w:ascii="Nunito" w:hAnsi="Nunito"/>
          <w:b/>
          <w:sz w:val="20"/>
          <w:szCs w:val="20"/>
          <w:lang w:val="sk-SK"/>
        </w:rPr>
        <w:t xml:space="preserve">1. </w:t>
      </w:r>
      <w:r w:rsidRPr="005C5055">
        <w:rPr>
          <w:rFonts w:ascii="Nunito" w:hAnsi="Nunito"/>
          <w:b/>
          <w:sz w:val="20"/>
          <w:szCs w:val="20"/>
          <w:lang w:val="sk-SK"/>
        </w:rPr>
        <w:tab/>
      </w:r>
      <w:r w:rsidRPr="005C5055">
        <w:rPr>
          <w:rFonts w:ascii="Nunito Black" w:hAnsi="Nunito Black"/>
          <w:b/>
          <w:sz w:val="20"/>
          <w:szCs w:val="22"/>
          <w:u w:val="single"/>
          <w:lang w:val="sk-SK"/>
        </w:rPr>
        <w:t>Názov a sídlo</w:t>
      </w:r>
    </w:p>
    <w:p w:rsidR="00290D53" w:rsidRPr="005C5055" w:rsidRDefault="00290D53">
      <w:pPr>
        <w:numPr>
          <w:ilvl w:val="0"/>
          <w:numId w:val="13"/>
        </w:numPr>
        <w:spacing w:after="120"/>
        <w:ind w:hanging="720"/>
        <w:jc w:val="both"/>
        <w:rPr>
          <w:rFonts w:ascii="Nunito" w:hAnsi="Nunito"/>
          <w:sz w:val="20"/>
          <w:szCs w:val="22"/>
          <w:lang w:val="sk-SK"/>
        </w:rPr>
      </w:pPr>
      <w:r w:rsidRPr="005C5055">
        <w:rPr>
          <w:rFonts w:ascii="Nunito" w:hAnsi="Nunito"/>
          <w:sz w:val="20"/>
          <w:szCs w:val="22"/>
          <w:lang w:val="sk-SK"/>
        </w:rPr>
        <w:t>Registrovaným názvom Slovenskej asociácie prekladateľov a tlmočníkov je SAPT.</w:t>
      </w:r>
    </w:p>
    <w:p w:rsidR="00290D53" w:rsidRPr="005C5055" w:rsidRDefault="00290D53">
      <w:pPr>
        <w:numPr>
          <w:ilvl w:val="0"/>
          <w:numId w:val="13"/>
        </w:numPr>
        <w:spacing w:after="120"/>
        <w:ind w:hanging="720"/>
        <w:jc w:val="both"/>
        <w:rPr>
          <w:rFonts w:ascii="Nunito" w:hAnsi="Nunito"/>
          <w:sz w:val="20"/>
          <w:szCs w:val="22"/>
          <w:lang w:val="sk-SK"/>
        </w:rPr>
      </w:pPr>
      <w:r w:rsidRPr="005C5055">
        <w:rPr>
          <w:rFonts w:ascii="Nunito" w:hAnsi="Nunito"/>
          <w:sz w:val="20"/>
          <w:szCs w:val="22"/>
          <w:lang w:val="sk-SK"/>
        </w:rPr>
        <w:t>SAPT je právnickou osobou, neziskovou stavovskou organizáciou registrovanou na Ministerstve vnútra Slovenskej republiky ako občianske združenie založené na dobu neurčitú.</w:t>
      </w:r>
      <w:bookmarkStart w:id="0" w:name="_GoBack"/>
      <w:bookmarkEnd w:id="0"/>
    </w:p>
    <w:p w:rsidR="00290D53" w:rsidRPr="005C5055" w:rsidRDefault="003C5502" w:rsidP="00F92932">
      <w:pPr>
        <w:numPr>
          <w:ilvl w:val="0"/>
          <w:numId w:val="13"/>
        </w:numPr>
        <w:spacing w:after="240"/>
        <w:ind w:hanging="720"/>
        <w:jc w:val="both"/>
        <w:rPr>
          <w:rFonts w:ascii="Nunito" w:hAnsi="Nunito"/>
          <w:sz w:val="20"/>
          <w:szCs w:val="22"/>
          <w:lang w:val="sk-SK"/>
        </w:rPr>
      </w:pPr>
      <w:r>
        <w:rPr>
          <w:rFonts w:ascii="Nunito" w:hAnsi="Nunito"/>
          <w:sz w:val="20"/>
          <w:szCs w:val="22"/>
          <w:lang w:val="sk-SK"/>
        </w:rPr>
        <w:t>Sídlom SAPT je: Puškinova 959/2, 811 04 Bratislava – Staré Mesto.</w:t>
      </w:r>
    </w:p>
    <w:p w:rsidR="00290D53" w:rsidRPr="005C5055" w:rsidRDefault="00290D53">
      <w:pPr>
        <w:spacing w:after="120"/>
        <w:rPr>
          <w:rFonts w:ascii="Nunito Black" w:hAnsi="Nunito Black"/>
          <w:b/>
          <w:sz w:val="20"/>
          <w:szCs w:val="22"/>
          <w:lang w:val="sk-SK"/>
        </w:rPr>
      </w:pPr>
      <w:r w:rsidRPr="005C5055">
        <w:rPr>
          <w:rFonts w:ascii="Nunito" w:hAnsi="Nunito"/>
          <w:b/>
          <w:sz w:val="20"/>
          <w:szCs w:val="22"/>
          <w:lang w:val="sk-SK"/>
        </w:rPr>
        <w:t xml:space="preserve">2. </w:t>
      </w:r>
      <w:r w:rsidRPr="005C5055">
        <w:rPr>
          <w:rFonts w:ascii="Nunito" w:hAnsi="Nunito"/>
          <w:b/>
          <w:sz w:val="20"/>
          <w:szCs w:val="22"/>
          <w:lang w:val="sk-SK"/>
        </w:rPr>
        <w:tab/>
      </w:r>
      <w:r w:rsidRPr="005C5055">
        <w:rPr>
          <w:rFonts w:ascii="Nunito Black" w:hAnsi="Nunito Black"/>
          <w:b/>
          <w:sz w:val="20"/>
          <w:szCs w:val="22"/>
          <w:u w:val="single"/>
          <w:lang w:val="sk-SK"/>
        </w:rPr>
        <w:t>Ciele SAPT</w:t>
      </w:r>
    </w:p>
    <w:p w:rsidR="00290D53" w:rsidRPr="005C5055" w:rsidRDefault="00290D53" w:rsidP="00F92932">
      <w:pPr>
        <w:spacing w:after="60"/>
        <w:rPr>
          <w:rFonts w:ascii="Nunito" w:hAnsi="Nunito"/>
          <w:sz w:val="20"/>
          <w:szCs w:val="22"/>
          <w:lang w:val="sk-SK"/>
        </w:rPr>
      </w:pPr>
      <w:r w:rsidRPr="005C5055">
        <w:rPr>
          <w:rFonts w:ascii="Nunito" w:hAnsi="Nunito"/>
          <w:sz w:val="20"/>
          <w:szCs w:val="22"/>
          <w:lang w:val="sk-SK"/>
        </w:rPr>
        <w:t>2.1</w:t>
      </w:r>
      <w:r w:rsidRPr="005C5055">
        <w:rPr>
          <w:rFonts w:ascii="Nunito" w:hAnsi="Nunito"/>
          <w:sz w:val="20"/>
          <w:szCs w:val="22"/>
          <w:lang w:val="sk-SK"/>
        </w:rPr>
        <w:tab/>
        <w:t>Cie</w:t>
      </w:r>
      <w:r w:rsidR="000B0BC7" w:rsidRPr="005C5055">
        <w:rPr>
          <w:rFonts w:ascii="Nunito" w:hAnsi="Nunito"/>
          <w:sz w:val="20"/>
          <w:szCs w:val="22"/>
          <w:lang w:val="sk-SK"/>
        </w:rPr>
        <w:t>le</w:t>
      </w:r>
      <w:r w:rsidRPr="005C5055">
        <w:rPr>
          <w:rFonts w:ascii="Nunito" w:hAnsi="Nunito"/>
          <w:sz w:val="20"/>
          <w:szCs w:val="22"/>
          <w:lang w:val="sk-SK"/>
        </w:rPr>
        <w:t xml:space="preserve"> SAPT </w:t>
      </w:r>
      <w:r w:rsidR="000B0BC7" w:rsidRPr="005C5055">
        <w:rPr>
          <w:rFonts w:ascii="Nunito" w:hAnsi="Nunito"/>
          <w:sz w:val="20"/>
          <w:szCs w:val="22"/>
          <w:lang w:val="sk-SK"/>
        </w:rPr>
        <w:t>sú najmä</w:t>
      </w:r>
      <w:r w:rsidRPr="005C5055">
        <w:rPr>
          <w:rFonts w:ascii="Nunito" w:hAnsi="Nunito"/>
          <w:sz w:val="20"/>
          <w:szCs w:val="22"/>
          <w:lang w:val="sk-SK"/>
        </w:rPr>
        <w:t>:</w:t>
      </w:r>
    </w:p>
    <w:p w:rsidR="00290D53" w:rsidRPr="005C5055" w:rsidRDefault="00290D53" w:rsidP="00775C04">
      <w:pPr>
        <w:numPr>
          <w:ilvl w:val="0"/>
          <w:numId w:val="23"/>
        </w:numPr>
        <w:tabs>
          <w:tab w:val="clear" w:pos="2160"/>
        </w:tabs>
        <w:spacing w:after="60"/>
        <w:ind w:left="1077" w:hanging="357"/>
        <w:jc w:val="both"/>
        <w:rPr>
          <w:rFonts w:ascii="Nunito" w:hAnsi="Nunito"/>
          <w:bCs/>
          <w:sz w:val="20"/>
          <w:szCs w:val="22"/>
          <w:lang w:val="sk-SK"/>
        </w:rPr>
      </w:pPr>
      <w:r w:rsidRPr="005C5055">
        <w:rPr>
          <w:rFonts w:ascii="Nunito" w:hAnsi="Nunito"/>
          <w:bCs/>
          <w:sz w:val="20"/>
          <w:szCs w:val="22"/>
          <w:lang w:val="sk-SK"/>
        </w:rPr>
        <w:t>zvyšovať odbornú úroveň svojich členov a podporovať vzdelávanie v oblasti tlmočníctva a</w:t>
      </w:r>
      <w:r w:rsidR="0095208A" w:rsidRPr="005C5055">
        <w:rPr>
          <w:rFonts w:ascii="Nunito" w:hAnsi="Nunito"/>
          <w:bCs/>
          <w:sz w:val="20"/>
          <w:szCs w:val="22"/>
          <w:lang w:val="sk-SK"/>
        </w:rPr>
        <w:t> </w:t>
      </w:r>
      <w:r w:rsidRPr="005C5055">
        <w:rPr>
          <w:rFonts w:ascii="Nunito" w:hAnsi="Nunito"/>
          <w:bCs/>
          <w:sz w:val="20"/>
          <w:szCs w:val="22"/>
          <w:lang w:val="sk-SK"/>
        </w:rPr>
        <w:t>prekladateľstva</w:t>
      </w:r>
      <w:r w:rsidR="0095208A" w:rsidRPr="005C5055">
        <w:rPr>
          <w:rFonts w:ascii="Nunito" w:hAnsi="Nunito"/>
          <w:bCs/>
          <w:sz w:val="20"/>
          <w:szCs w:val="22"/>
          <w:lang w:val="sk-SK"/>
        </w:rPr>
        <w:t>,</w:t>
      </w:r>
    </w:p>
    <w:p w:rsidR="00290D53" w:rsidRPr="005C5055" w:rsidRDefault="00290D53" w:rsidP="00775C04">
      <w:pPr>
        <w:numPr>
          <w:ilvl w:val="0"/>
          <w:numId w:val="23"/>
        </w:numPr>
        <w:tabs>
          <w:tab w:val="clear" w:pos="2160"/>
        </w:tabs>
        <w:spacing w:after="60"/>
        <w:ind w:left="1077" w:hanging="357"/>
        <w:jc w:val="both"/>
        <w:rPr>
          <w:rFonts w:ascii="Nunito" w:hAnsi="Nunito"/>
          <w:sz w:val="20"/>
          <w:szCs w:val="22"/>
          <w:lang w:val="sk-SK"/>
        </w:rPr>
      </w:pPr>
      <w:r w:rsidRPr="005C5055">
        <w:rPr>
          <w:rFonts w:ascii="Nunito" w:hAnsi="Nunito"/>
          <w:sz w:val="20"/>
          <w:szCs w:val="22"/>
          <w:lang w:val="sk-SK"/>
        </w:rPr>
        <w:t>zvyšovať povedomie o profesii tlmočníkov a prekladateľov, chrániť záujmy svojich členov a presadzovať uplatňovanie štandardných zásad a podmienok poskytovania tlmočníckych a prekladateľských služieb a profesionálneho a etického kódexu,</w:t>
      </w:r>
    </w:p>
    <w:p w:rsidR="00290D53" w:rsidRPr="005C5055" w:rsidRDefault="00290D53" w:rsidP="00775C04">
      <w:pPr>
        <w:numPr>
          <w:ilvl w:val="0"/>
          <w:numId w:val="23"/>
        </w:numPr>
        <w:tabs>
          <w:tab w:val="clear" w:pos="2160"/>
        </w:tabs>
        <w:spacing w:after="60"/>
        <w:ind w:left="1077" w:hanging="357"/>
        <w:jc w:val="both"/>
        <w:rPr>
          <w:rFonts w:ascii="Nunito" w:hAnsi="Nunito"/>
          <w:sz w:val="20"/>
          <w:szCs w:val="22"/>
          <w:lang w:val="sk-SK"/>
        </w:rPr>
      </w:pPr>
      <w:r w:rsidRPr="005C5055">
        <w:rPr>
          <w:rFonts w:ascii="Nunito" w:hAnsi="Nunito"/>
          <w:sz w:val="20"/>
          <w:szCs w:val="22"/>
          <w:lang w:val="sk-SK"/>
        </w:rPr>
        <w:t>poskytovať svojim členom a klientom poradenstvo ohľadom organizačných, zmluvných a technických podmienok poskytovania tlmočníckych a prekladateľských služieb,</w:t>
      </w:r>
    </w:p>
    <w:p w:rsidR="00290D53" w:rsidRPr="005C5055" w:rsidRDefault="00290D53" w:rsidP="00775C04">
      <w:pPr>
        <w:numPr>
          <w:ilvl w:val="0"/>
          <w:numId w:val="23"/>
        </w:numPr>
        <w:tabs>
          <w:tab w:val="clear" w:pos="2160"/>
        </w:tabs>
        <w:spacing w:after="60"/>
        <w:ind w:left="1077" w:hanging="357"/>
        <w:jc w:val="both"/>
        <w:rPr>
          <w:rFonts w:ascii="Nunito" w:hAnsi="Nunito"/>
          <w:sz w:val="20"/>
          <w:szCs w:val="22"/>
          <w:lang w:val="sk-SK"/>
        </w:rPr>
      </w:pPr>
      <w:r w:rsidRPr="005C5055">
        <w:rPr>
          <w:rFonts w:ascii="Nunito" w:hAnsi="Nunito"/>
          <w:sz w:val="20"/>
          <w:szCs w:val="22"/>
          <w:lang w:val="sk-SK"/>
        </w:rPr>
        <w:t xml:space="preserve">v prípade potreby vyžadovať od orgánov verejnej správy vysvetlenia a stanoviská, ako aj vstupovať do pripomienkového konania pri prijímaní zákonov a prepisov, ktoré môžu mať vplyv na poskytovanie prekladateľských a tlmočníckych služieb, </w:t>
      </w:r>
    </w:p>
    <w:p w:rsidR="00290D53" w:rsidRPr="005C5055" w:rsidRDefault="00290D53">
      <w:pPr>
        <w:numPr>
          <w:ilvl w:val="0"/>
          <w:numId w:val="23"/>
        </w:numPr>
        <w:tabs>
          <w:tab w:val="clear" w:pos="2160"/>
        </w:tabs>
        <w:spacing w:after="120"/>
        <w:ind w:left="1080"/>
        <w:jc w:val="both"/>
        <w:rPr>
          <w:rFonts w:ascii="Nunito" w:hAnsi="Nunito"/>
          <w:sz w:val="20"/>
          <w:szCs w:val="22"/>
          <w:lang w:val="sk-SK"/>
        </w:rPr>
      </w:pPr>
      <w:r w:rsidRPr="005C5055">
        <w:rPr>
          <w:rFonts w:ascii="Nunito" w:hAnsi="Nunito"/>
          <w:sz w:val="20"/>
          <w:szCs w:val="22"/>
          <w:lang w:val="sk-SK"/>
        </w:rPr>
        <w:t>spolupracovať s medzinárodnými a zahraničnými asociáciami tlmočníkov a prekladateľov, ako aj s domácimi organizáciami a inštitúciami relevantného zamerania,</w:t>
      </w:r>
    </w:p>
    <w:p w:rsidR="00290D53" w:rsidRPr="005C5055" w:rsidRDefault="00290D53" w:rsidP="00F92932">
      <w:pPr>
        <w:spacing w:after="240"/>
        <w:ind w:left="720" w:hanging="720"/>
        <w:jc w:val="both"/>
        <w:rPr>
          <w:rFonts w:ascii="Nunito" w:hAnsi="Nunito"/>
          <w:sz w:val="20"/>
          <w:szCs w:val="22"/>
          <w:lang w:val="sk-SK"/>
        </w:rPr>
      </w:pPr>
      <w:r w:rsidRPr="005C5055">
        <w:rPr>
          <w:rFonts w:ascii="Nunito" w:hAnsi="Nunito"/>
          <w:sz w:val="20"/>
          <w:szCs w:val="22"/>
          <w:lang w:val="sk-SK"/>
        </w:rPr>
        <w:t>2.2</w:t>
      </w:r>
      <w:r w:rsidRPr="005C5055">
        <w:rPr>
          <w:rFonts w:ascii="Nunito" w:hAnsi="Nunito"/>
          <w:sz w:val="20"/>
          <w:szCs w:val="22"/>
          <w:lang w:val="sk-SK"/>
        </w:rPr>
        <w:tab/>
        <w:t>Členovia SAPT sa zaväzujú</w:t>
      </w:r>
      <w:r w:rsidR="006240A3" w:rsidRPr="005C5055">
        <w:rPr>
          <w:rFonts w:ascii="Nunito" w:hAnsi="Nunito"/>
          <w:sz w:val="20"/>
          <w:szCs w:val="22"/>
          <w:lang w:val="sk-SK"/>
        </w:rPr>
        <w:t xml:space="preserve"> </w:t>
      </w:r>
      <w:r w:rsidRPr="005C5055">
        <w:rPr>
          <w:rFonts w:ascii="Nunito" w:hAnsi="Nunito"/>
          <w:sz w:val="20"/>
          <w:szCs w:val="22"/>
          <w:lang w:val="sk-SK"/>
        </w:rPr>
        <w:t>konať spôsobom, ktorý napomáha dosahovanie uveden</w:t>
      </w:r>
      <w:r w:rsidR="00DD2F90" w:rsidRPr="005C5055">
        <w:rPr>
          <w:rFonts w:ascii="Nunito" w:hAnsi="Nunito"/>
          <w:sz w:val="20"/>
          <w:szCs w:val="22"/>
          <w:lang w:val="sk-SK"/>
        </w:rPr>
        <w:t>ého cieľa</w:t>
      </w:r>
      <w:r w:rsidRPr="005C5055">
        <w:rPr>
          <w:rFonts w:ascii="Nunito" w:hAnsi="Nunito"/>
          <w:sz w:val="20"/>
          <w:szCs w:val="22"/>
          <w:lang w:val="sk-SK"/>
        </w:rPr>
        <w:t>.</w:t>
      </w:r>
      <w:r w:rsidR="003C475A" w:rsidRPr="005C5055">
        <w:rPr>
          <w:rFonts w:ascii="Nunito" w:hAnsi="Nunito"/>
          <w:sz w:val="20"/>
          <w:szCs w:val="22"/>
          <w:lang w:val="sk-SK"/>
        </w:rPr>
        <w:t xml:space="preserve"> Členovia SAPT sú povinní zdržať sa akýchkoľvek vyhlásení či stanovísk v mene SAPT, ktoré majú politický podtón alebo ktoré by mohli byť vykladané ako vyjadrenia politických preferencií. </w:t>
      </w:r>
    </w:p>
    <w:p w:rsidR="00290D53" w:rsidRPr="005C5055" w:rsidRDefault="00290D53">
      <w:pPr>
        <w:spacing w:after="120"/>
        <w:rPr>
          <w:rFonts w:ascii="Nunito" w:hAnsi="Nunito"/>
          <w:b/>
          <w:sz w:val="20"/>
          <w:szCs w:val="22"/>
          <w:lang w:val="sk-SK"/>
        </w:rPr>
      </w:pPr>
      <w:r w:rsidRPr="005C5055">
        <w:rPr>
          <w:rFonts w:ascii="Nunito" w:hAnsi="Nunito"/>
          <w:b/>
          <w:sz w:val="20"/>
          <w:szCs w:val="22"/>
          <w:lang w:val="sk-SK"/>
        </w:rPr>
        <w:t xml:space="preserve">3. </w:t>
      </w:r>
      <w:r w:rsidRPr="005C5055">
        <w:rPr>
          <w:rFonts w:ascii="Nunito" w:hAnsi="Nunito"/>
          <w:b/>
          <w:sz w:val="20"/>
          <w:szCs w:val="22"/>
          <w:lang w:val="sk-SK"/>
        </w:rPr>
        <w:tab/>
      </w:r>
      <w:r w:rsidRPr="00C4655C">
        <w:rPr>
          <w:rFonts w:ascii="Nunito Black" w:hAnsi="Nunito Black"/>
          <w:b/>
          <w:sz w:val="20"/>
          <w:szCs w:val="22"/>
          <w:u w:val="single"/>
          <w:lang w:val="sk-SK"/>
        </w:rPr>
        <w:t>Členstvo</w:t>
      </w:r>
    </w:p>
    <w:p w:rsidR="00290D53" w:rsidRPr="005C5055" w:rsidRDefault="00290D53">
      <w:pPr>
        <w:numPr>
          <w:ilvl w:val="0"/>
          <w:numId w:val="15"/>
        </w:numPr>
        <w:tabs>
          <w:tab w:val="clear" w:pos="870"/>
          <w:tab w:val="left" w:pos="720"/>
        </w:tabs>
        <w:spacing w:after="120"/>
        <w:ind w:left="720" w:hanging="720"/>
        <w:jc w:val="both"/>
        <w:rPr>
          <w:rFonts w:ascii="Nunito" w:hAnsi="Nunito"/>
          <w:sz w:val="20"/>
          <w:szCs w:val="22"/>
          <w:lang w:val="sk-SK"/>
        </w:rPr>
      </w:pPr>
      <w:r w:rsidRPr="005C5055">
        <w:rPr>
          <w:rFonts w:ascii="Nunito" w:hAnsi="Nunito"/>
          <w:sz w:val="20"/>
          <w:szCs w:val="22"/>
          <w:lang w:val="sk-SK"/>
        </w:rPr>
        <w:t xml:space="preserve">SAPT je dobrovoľné profesijné </w:t>
      </w:r>
      <w:r w:rsidRPr="005C5055">
        <w:rPr>
          <w:rFonts w:ascii="Nunito" w:hAnsi="Nunito"/>
          <w:bCs/>
          <w:sz w:val="20"/>
          <w:szCs w:val="22"/>
          <w:lang w:val="sk-SK"/>
        </w:rPr>
        <w:t>občianske</w:t>
      </w:r>
      <w:r w:rsidRPr="005C5055">
        <w:rPr>
          <w:rFonts w:ascii="Nunito" w:hAnsi="Nunito"/>
          <w:sz w:val="20"/>
          <w:szCs w:val="22"/>
          <w:lang w:val="sk-SK"/>
        </w:rPr>
        <w:t xml:space="preserve"> združenie osôb poskytujúcich tlmočnícke a prekladateľské služby ako fyzické alebo právnické osoby zapísané v živnostenskom</w:t>
      </w:r>
      <w:r w:rsidRPr="005C5055">
        <w:rPr>
          <w:rFonts w:ascii="Nunito" w:hAnsi="Nunito"/>
          <w:b/>
          <w:sz w:val="20"/>
          <w:szCs w:val="22"/>
          <w:lang w:val="sk-SK"/>
        </w:rPr>
        <w:t xml:space="preserve"> </w:t>
      </w:r>
      <w:r w:rsidRPr="005C5055">
        <w:rPr>
          <w:rFonts w:ascii="Nunito" w:hAnsi="Nunito"/>
          <w:sz w:val="20"/>
          <w:szCs w:val="22"/>
          <w:lang w:val="sk-SK"/>
        </w:rPr>
        <w:t>alebo obchodnom registri,</w:t>
      </w:r>
      <w:r w:rsidRPr="005C5055">
        <w:rPr>
          <w:rFonts w:ascii="Nunito" w:hAnsi="Nunito"/>
          <w:b/>
          <w:sz w:val="20"/>
          <w:szCs w:val="22"/>
          <w:lang w:val="sk-SK"/>
        </w:rPr>
        <w:t xml:space="preserve"> </w:t>
      </w:r>
      <w:r w:rsidR="0088210E" w:rsidRPr="005C5055">
        <w:rPr>
          <w:rFonts w:ascii="Nunito" w:hAnsi="Nunito"/>
          <w:sz w:val="20"/>
          <w:szCs w:val="22"/>
          <w:lang w:val="sk-SK"/>
        </w:rPr>
        <w:t>osoby</w:t>
      </w:r>
      <w:r w:rsidRPr="005C5055">
        <w:rPr>
          <w:rFonts w:ascii="Nunito" w:hAnsi="Nunito"/>
          <w:sz w:val="20"/>
          <w:szCs w:val="22"/>
          <w:lang w:val="sk-SK"/>
        </w:rPr>
        <w:t xml:space="preserve"> poskytujúc</w:t>
      </w:r>
      <w:r w:rsidR="0088210E" w:rsidRPr="005C5055">
        <w:rPr>
          <w:rFonts w:ascii="Nunito" w:hAnsi="Nunito"/>
          <w:sz w:val="20"/>
          <w:szCs w:val="22"/>
          <w:lang w:val="sk-SK"/>
        </w:rPr>
        <w:t>e</w:t>
      </w:r>
      <w:r w:rsidRPr="005C5055">
        <w:rPr>
          <w:rFonts w:ascii="Nunito" w:hAnsi="Nunito"/>
          <w:sz w:val="20"/>
          <w:szCs w:val="22"/>
          <w:lang w:val="sk-SK"/>
        </w:rPr>
        <w:t xml:space="preserve"> konferenčné tlmočnícke služby na základe akreditácie pri medzinárodných inštitúciách</w:t>
      </w:r>
      <w:r w:rsidR="0088210E" w:rsidRPr="005C5055">
        <w:rPr>
          <w:rFonts w:ascii="Nunito" w:hAnsi="Nunito"/>
          <w:sz w:val="20"/>
          <w:szCs w:val="22"/>
          <w:lang w:val="sk-SK"/>
        </w:rPr>
        <w:t>, ako aj osoby v závislej činnosti, ktorých hlavnou pracovnou náplňou sú preklady a/alebo tlmočenie</w:t>
      </w:r>
      <w:r w:rsidRPr="005C5055">
        <w:rPr>
          <w:rFonts w:ascii="Nunito" w:hAnsi="Nunito"/>
          <w:sz w:val="20"/>
          <w:szCs w:val="22"/>
          <w:lang w:val="sk-SK"/>
        </w:rPr>
        <w:t>.</w:t>
      </w:r>
    </w:p>
    <w:p w:rsidR="00290D53" w:rsidRPr="005C5055" w:rsidRDefault="00290D53">
      <w:pPr>
        <w:numPr>
          <w:ilvl w:val="0"/>
          <w:numId w:val="15"/>
        </w:numPr>
        <w:tabs>
          <w:tab w:val="clear" w:pos="870"/>
          <w:tab w:val="left" w:pos="720"/>
        </w:tabs>
        <w:spacing w:after="120"/>
        <w:ind w:left="720" w:hanging="720"/>
        <w:jc w:val="both"/>
        <w:rPr>
          <w:rFonts w:ascii="Nunito" w:hAnsi="Nunito"/>
          <w:sz w:val="20"/>
          <w:szCs w:val="22"/>
          <w:lang w:val="sk-SK"/>
        </w:rPr>
      </w:pPr>
      <w:r w:rsidRPr="005C5055">
        <w:rPr>
          <w:rFonts w:ascii="Nunito" w:hAnsi="Nunito"/>
          <w:sz w:val="20"/>
          <w:szCs w:val="22"/>
          <w:lang w:val="sk-SK"/>
        </w:rPr>
        <w:t>V prípade právnických osôb sa môže členom SAPT stať len subjekt, ktorý má podľa aktuálneho výpisu z obchodného registra v predmete podnikania poskytovanie tlmočníckych a prekladateľských služieb a ktorého spoločníkmi sú aj aktívni prekladatelia alebo tlmočníci.</w:t>
      </w:r>
    </w:p>
    <w:p w:rsidR="00290D53" w:rsidRPr="005C5055" w:rsidRDefault="00290D53" w:rsidP="000B0BC7">
      <w:pPr>
        <w:numPr>
          <w:ilvl w:val="0"/>
          <w:numId w:val="15"/>
        </w:numPr>
        <w:tabs>
          <w:tab w:val="clear" w:pos="870"/>
        </w:tabs>
        <w:spacing w:after="120"/>
        <w:ind w:left="720" w:hanging="720"/>
        <w:jc w:val="both"/>
        <w:rPr>
          <w:rFonts w:ascii="Nunito" w:hAnsi="Nunito"/>
          <w:sz w:val="20"/>
          <w:szCs w:val="22"/>
          <w:lang w:val="sk-SK"/>
        </w:rPr>
      </w:pPr>
      <w:r w:rsidRPr="005C5055">
        <w:rPr>
          <w:rFonts w:ascii="Nunito" w:hAnsi="Nunito"/>
          <w:sz w:val="20"/>
          <w:szCs w:val="22"/>
          <w:lang w:val="sk-SK"/>
        </w:rPr>
        <w:lastRenderedPageBreak/>
        <w:t xml:space="preserve">Členmi SAPT môžu byť aj tlmočníci a prekladatelia poskytujúci služby </w:t>
      </w:r>
      <w:r w:rsidR="000B0BC7" w:rsidRPr="005C5055">
        <w:rPr>
          <w:rFonts w:ascii="Nunito" w:hAnsi="Nunito"/>
          <w:sz w:val="20"/>
          <w:szCs w:val="22"/>
          <w:lang w:val="sk-SK"/>
        </w:rPr>
        <w:t>podľa</w:t>
      </w:r>
      <w:r w:rsidRPr="005C5055">
        <w:rPr>
          <w:rFonts w:ascii="Nunito" w:hAnsi="Nunito"/>
          <w:sz w:val="20"/>
          <w:szCs w:val="22"/>
          <w:lang w:val="sk-SK"/>
        </w:rPr>
        <w:t xml:space="preserve"> zákona</w:t>
      </w:r>
      <w:r w:rsidR="000B0BC7" w:rsidRPr="005C5055">
        <w:rPr>
          <w:rFonts w:ascii="Nunito" w:hAnsi="Nunito"/>
          <w:sz w:val="20"/>
          <w:szCs w:val="22"/>
          <w:lang w:val="sk-SK"/>
        </w:rPr>
        <w:t> </w:t>
      </w:r>
      <w:r w:rsidRPr="005C5055">
        <w:rPr>
          <w:rFonts w:ascii="Nunito" w:hAnsi="Nunito"/>
          <w:sz w:val="20"/>
          <w:szCs w:val="22"/>
          <w:lang w:val="sk-SK"/>
        </w:rPr>
        <w:t>č.</w:t>
      </w:r>
      <w:r w:rsidR="000B0BC7" w:rsidRPr="005C5055">
        <w:rPr>
          <w:rFonts w:ascii="Nunito" w:hAnsi="Nunito"/>
          <w:sz w:val="20"/>
          <w:szCs w:val="22"/>
          <w:lang w:val="sk-SK"/>
        </w:rPr>
        <w:t> </w:t>
      </w:r>
      <w:r w:rsidRPr="005C5055">
        <w:rPr>
          <w:rFonts w:ascii="Nunito" w:hAnsi="Nunito"/>
          <w:sz w:val="20"/>
          <w:szCs w:val="22"/>
          <w:lang w:val="sk-SK"/>
        </w:rPr>
        <w:t>382/2004</w:t>
      </w:r>
      <w:r w:rsidR="000B0BC7" w:rsidRPr="005C5055">
        <w:rPr>
          <w:rFonts w:ascii="Nunito" w:hAnsi="Nunito"/>
          <w:sz w:val="20"/>
          <w:szCs w:val="22"/>
          <w:lang w:val="sk-SK"/>
        </w:rPr>
        <w:t> Z. z. </w:t>
      </w:r>
      <w:r w:rsidRPr="005C5055">
        <w:rPr>
          <w:rFonts w:ascii="Nunito" w:hAnsi="Nunito"/>
          <w:sz w:val="20"/>
          <w:szCs w:val="22"/>
          <w:lang w:val="sk-SK"/>
        </w:rPr>
        <w:t>o</w:t>
      </w:r>
      <w:r w:rsidR="00B6732B" w:rsidRPr="005C5055">
        <w:rPr>
          <w:rFonts w:ascii="Nunito" w:hAnsi="Nunito"/>
          <w:sz w:val="20"/>
          <w:szCs w:val="22"/>
          <w:lang w:val="sk-SK"/>
        </w:rPr>
        <w:t> </w:t>
      </w:r>
      <w:r w:rsidRPr="005C5055">
        <w:rPr>
          <w:rFonts w:ascii="Nunito" w:hAnsi="Nunito"/>
          <w:sz w:val="20"/>
          <w:szCs w:val="22"/>
          <w:lang w:val="sk-SK"/>
        </w:rPr>
        <w:t>znalcoch</w:t>
      </w:r>
      <w:r w:rsidR="00B6732B" w:rsidRPr="005C5055">
        <w:rPr>
          <w:rFonts w:ascii="Nunito" w:hAnsi="Nunito"/>
          <w:sz w:val="20"/>
          <w:szCs w:val="22"/>
          <w:lang w:val="sk-SK"/>
        </w:rPr>
        <w:t>,</w:t>
      </w:r>
      <w:r w:rsidR="000B0BC7" w:rsidRPr="005C5055">
        <w:rPr>
          <w:rFonts w:ascii="Nunito" w:hAnsi="Nunito"/>
          <w:sz w:val="20"/>
          <w:szCs w:val="22"/>
          <w:lang w:val="sk-SK"/>
        </w:rPr>
        <w:t> </w:t>
      </w:r>
      <w:r w:rsidRPr="005C5055">
        <w:rPr>
          <w:rFonts w:ascii="Nunito" w:hAnsi="Nunito"/>
          <w:sz w:val="20"/>
          <w:szCs w:val="22"/>
          <w:lang w:val="sk-SK"/>
        </w:rPr>
        <w:t>tlmočníkoch</w:t>
      </w:r>
      <w:r w:rsidR="000B0BC7" w:rsidRPr="005C5055">
        <w:rPr>
          <w:rFonts w:ascii="Nunito" w:hAnsi="Nunito"/>
          <w:sz w:val="20"/>
          <w:szCs w:val="22"/>
          <w:lang w:val="sk-SK"/>
        </w:rPr>
        <w:t> </w:t>
      </w:r>
      <w:r w:rsidR="00B6732B" w:rsidRPr="005C5055">
        <w:rPr>
          <w:rFonts w:ascii="Nunito" w:hAnsi="Nunito"/>
          <w:sz w:val="20"/>
          <w:szCs w:val="22"/>
          <w:lang w:val="sk-SK"/>
        </w:rPr>
        <w:t>a</w:t>
      </w:r>
      <w:r w:rsidR="000B0BC7" w:rsidRPr="005C5055">
        <w:rPr>
          <w:rFonts w:ascii="Nunito" w:hAnsi="Nunito"/>
          <w:sz w:val="20"/>
          <w:szCs w:val="22"/>
          <w:lang w:val="sk-SK"/>
        </w:rPr>
        <w:t> </w:t>
      </w:r>
      <w:r w:rsidR="00B6732B" w:rsidRPr="005C5055">
        <w:rPr>
          <w:rFonts w:ascii="Nunito" w:hAnsi="Nunito"/>
          <w:sz w:val="20"/>
          <w:szCs w:val="22"/>
          <w:lang w:val="sk-SK"/>
        </w:rPr>
        <w:t>prekladateľoch</w:t>
      </w:r>
      <w:r w:rsidR="000B0BC7" w:rsidRPr="005C5055">
        <w:rPr>
          <w:rFonts w:ascii="Nunito" w:hAnsi="Nunito"/>
          <w:sz w:val="20"/>
          <w:szCs w:val="22"/>
          <w:lang w:val="sk-SK"/>
        </w:rPr>
        <w:t>, avšak len za predpokladu, že činnosť pod</w:t>
      </w:r>
      <w:r w:rsidR="00840820" w:rsidRPr="005C5055">
        <w:rPr>
          <w:rFonts w:ascii="Nunito" w:hAnsi="Nunito"/>
          <w:sz w:val="20"/>
          <w:szCs w:val="22"/>
          <w:lang w:val="sk-SK"/>
        </w:rPr>
        <w:t xml:space="preserve">ľa uvedeného zákona </w:t>
      </w:r>
      <w:r w:rsidR="000B0BC7" w:rsidRPr="005C5055">
        <w:rPr>
          <w:rFonts w:ascii="Nunito" w:hAnsi="Nunito"/>
          <w:sz w:val="20"/>
          <w:szCs w:val="22"/>
          <w:lang w:val="sk-SK"/>
        </w:rPr>
        <w:t xml:space="preserve">je </w:t>
      </w:r>
      <w:r w:rsidR="00840820" w:rsidRPr="005C5055">
        <w:rPr>
          <w:rFonts w:ascii="Nunito" w:hAnsi="Nunito"/>
          <w:sz w:val="20"/>
          <w:szCs w:val="22"/>
          <w:lang w:val="sk-SK"/>
        </w:rPr>
        <w:t>ich hlavný</w:t>
      </w:r>
      <w:r w:rsidR="000B0BC7" w:rsidRPr="005C5055">
        <w:rPr>
          <w:rFonts w:ascii="Nunito" w:hAnsi="Nunito"/>
          <w:sz w:val="20"/>
          <w:szCs w:val="22"/>
          <w:lang w:val="sk-SK"/>
        </w:rPr>
        <w:t>m</w:t>
      </w:r>
      <w:r w:rsidR="00840820" w:rsidRPr="005C5055">
        <w:rPr>
          <w:rFonts w:ascii="Nunito" w:hAnsi="Nunito"/>
          <w:sz w:val="20"/>
          <w:szCs w:val="22"/>
          <w:lang w:val="sk-SK"/>
        </w:rPr>
        <w:t xml:space="preserve"> zdroj</w:t>
      </w:r>
      <w:r w:rsidR="000B0BC7" w:rsidRPr="005C5055">
        <w:rPr>
          <w:rFonts w:ascii="Nunito" w:hAnsi="Nunito"/>
          <w:sz w:val="20"/>
          <w:szCs w:val="22"/>
          <w:lang w:val="sk-SK"/>
        </w:rPr>
        <w:t>om</w:t>
      </w:r>
      <w:r w:rsidR="00840820" w:rsidRPr="005C5055">
        <w:rPr>
          <w:rFonts w:ascii="Nunito" w:hAnsi="Nunito"/>
          <w:sz w:val="20"/>
          <w:szCs w:val="22"/>
          <w:lang w:val="sk-SK"/>
        </w:rPr>
        <w:t xml:space="preserve"> príjmu.</w:t>
      </w:r>
    </w:p>
    <w:p w:rsidR="00290D53" w:rsidRPr="005C5055" w:rsidRDefault="00290D53">
      <w:pPr>
        <w:numPr>
          <w:ilvl w:val="0"/>
          <w:numId w:val="15"/>
        </w:numPr>
        <w:tabs>
          <w:tab w:val="clear" w:pos="870"/>
        </w:tabs>
        <w:spacing w:after="120"/>
        <w:ind w:left="720" w:hanging="720"/>
        <w:jc w:val="both"/>
        <w:rPr>
          <w:rFonts w:ascii="Nunito" w:hAnsi="Nunito"/>
          <w:sz w:val="20"/>
          <w:szCs w:val="22"/>
          <w:lang w:val="sk-SK"/>
        </w:rPr>
      </w:pPr>
      <w:r w:rsidRPr="005C5055">
        <w:rPr>
          <w:rFonts w:ascii="Nunito" w:hAnsi="Nunito"/>
          <w:sz w:val="20"/>
          <w:szCs w:val="22"/>
          <w:lang w:val="sk-SK"/>
        </w:rPr>
        <w:t>Podmienkou vzniku členstva je vyjadrenie súhlasu so základnými dokumentmi asociácie, ktorými sú Štandardné podmienky a zásady poskytovania prekladateľských služieb, Štandardné podmienky a zásady poskytovania tlmočníckych služieb (spoločne označované ako „štandardné podmienky“), Profesionálny a etický kódex člena SAPT („kódex“) a tieto stanovy.</w:t>
      </w:r>
    </w:p>
    <w:p w:rsidR="00290D53" w:rsidRPr="005C5055" w:rsidRDefault="00290D53">
      <w:pPr>
        <w:numPr>
          <w:ilvl w:val="0"/>
          <w:numId w:val="15"/>
        </w:numPr>
        <w:tabs>
          <w:tab w:val="clear" w:pos="870"/>
          <w:tab w:val="num" w:pos="720"/>
        </w:tabs>
        <w:spacing w:after="120"/>
        <w:ind w:left="720" w:hanging="720"/>
        <w:jc w:val="both"/>
        <w:rPr>
          <w:rFonts w:ascii="Nunito" w:hAnsi="Nunito"/>
          <w:sz w:val="20"/>
          <w:szCs w:val="22"/>
          <w:lang w:val="sk-SK"/>
        </w:rPr>
      </w:pPr>
      <w:r w:rsidRPr="005C5055">
        <w:rPr>
          <w:rFonts w:ascii="Nunito" w:hAnsi="Nunito"/>
          <w:sz w:val="20"/>
          <w:szCs w:val="22"/>
          <w:lang w:val="sk-SK"/>
        </w:rPr>
        <w:t xml:space="preserve">Riadne členstvo vzniká </w:t>
      </w:r>
      <w:r w:rsidR="00840820" w:rsidRPr="005C5055">
        <w:rPr>
          <w:rFonts w:ascii="Nunito" w:hAnsi="Nunito"/>
          <w:sz w:val="20"/>
          <w:szCs w:val="22"/>
          <w:lang w:val="sk-SK"/>
        </w:rPr>
        <w:t>schválením žiadosti o</w:t>
      </w:r>
      <w:r w:rsidR="00661119" w:rsidRPr="005C5055">
        <w:rPr>
          <w:rFonts w:ascii="Nunito" w:hAnsi="Nunito"/>
          <w:sz w:val="20"/>
          <w:szCs w:val="22"/>
          <w:lang w:val="sk-SK"/>
        </w:rPr>
        <w:t> </w:t>
      </w:r>
      <w:r w:rsidR="00840820" w:rsidRPr="005C5055">
        <w:rPr>
          <w:rFonts w:ascii="Nunito" w:hAnsi="Nunito"/>
          <w:sz w:val="20"/>
          <w:szCs w:val="22"/>
          <w:lang w:val="sk-SK"/>
        </w:rPr>
        <w:t>členstvo</w:t>
      </w:r>
      <w:r w:rsidR="00661119" w:rsidRPr="005C5055">
        <w:rPr>
          <w:rFonts w:ascii="Nunito" w:hAnsi="Nunito"/>
          <w:sz w:val="20"/>
          <w:szCs w:val="22"/>
          <w:lang w:val="sk-SK"/>
        </w:rPr>
        <w:t xml:space="preserve"> výkonným výborom</w:t>
      </w:r>
      <w:r w:rsidR="00B06B63" w:rsidRPr="005C5055">
        <w:rPr>
          <w:rFonts w:ascii="Nunito" w:hAnsi="Nunito"/>
          <w:sz w:val="20"/>
          <w:szCs w:val="22"/>
          <w:lang w:val="sk-SK"/>
        </w:rPr>
        <w:t xml:space="preserve"> v súlade s bodom 6.6</w:t>
      </w:r>
      <w:r w:rsidR="00661119" w:rsidRPr="005C5055">
        <w:rPr>
          <w:rFonts w:ascii="Nunito" w:hAnsi="Nunito"/>
          <w:sz w:val="20"/>
          <w:szCs w:val="22"/>
          <w:lang w:val="sk-SK"/>
        </w:rPr>
        <w:t>.</w:t>
      </w:r>
      <w:r w:rsidRPr="005C5055">
        <w:rPr>
          <w:rFonts w:ascii="Nunito" w:hAnsi="Nunito"/>
          <w:sz w:val="20"/>
          <w:szCs w:val="22"/>
          <w:lang w:val="sk-SK"/>
        </w:rPr>
        <w:t xml:space="preserve"> Riadne členstvo zaniká vystúpením, vylúčením alebo úmrtím člena</w:t>
      </w:r>
      <w:r w:rsidR="005A585C" w:rsidRPr="005C5055">
        <w:rPr>
          <w:rFonts w:ascii="Nunito" w:hAnsi="Nunito"/>
          <w:sz w:val="20"/>
          <w:szCs w:val="22"/>
          <w:lang w:val="sk-SK"/>
        </w:rPr>
        <w:t>, resp. zánikom členstva z titulu nezaplateného členského</w:t>
      </w:r>
      <w:r w:rsidRPr="005C5055">
        <w:rPr>
          <w:rFonts w:ascii="Nunito" w:hAnsi="Nunito"/>
          <w:sz w:val="20"/>
          <w:szCs w:val="22"/>
          <w:lang w:val="sk-SK"/>
        </w:rPr>
        <w:t>.</w:t>
      </w:r>
    </w:p>
    <w:p w:rsidR="00290D53" w:rsidRPr="005C5055" w:rsidRDefault="00290D53">
      <w:pPr>
        <w:numPr>
          <w:ilvl w:val="0"/>
          <w:numId w:val="15"/>
        </w:numPr>
        <w:tabs>
          <w:tab w:val="clear" w:pos="870"/>
        </w:tabs>
        <w:spacing w:after="120"/>
        <w:ind w:left="720" w:hanging="720"/>
        <w:jc w:val="both"/>
        <w:rPr>
          <w:rFonts w:ascii="Nunito" w:hAnsi="Nunito"/>
          <w:sz w:val="20"/>
          <w:szCs w:val="22"/>
          <w:lang w:val="sk-SK"/>
        </w:rPr>
      </w:pPr>
      <w:r w:rsidRPr="005C5055">
        <w:rPr>
          <w:rFonts w:ascii="Nunito" w:hAnsi="Nunito"/>
          <w:sz w:val="20"/>
          <w:szCs w:val="22"/>
          <w:lang w:val="sk-SK"/>
        </w:rPr>
        <w:t>Riadnymi členmi SAPT sú zakladajúci členovia, ktorí môžu za riadnych členov prijať aj ďalšie osoby poskytujúce služby v súlade s bodom 3.1</w:t>
      </w:r>
      <w:r w:rsidR="00B82796" w:rsidRPr="005C5055">
        <w:rPr>
          <w:rFonts w:ascii="Nunito" w:hAnsi="Nunito"/>
          <w:sz w:val="20"/>
          <w:szCs w:val="22"/>
          <w:lang w:val="sk-SK"/>
        </w:rPr>
        <w:t xml:space="preserve"> až 3.3</w:t>
      </w:r>
      <w:r w:rsidRPr="005C5055">
        <w:rPr>
          <w:rFonts w:ascii="Nunito" w:hAnsi="Nunito"/>
          <w:sz w:val="20"/>
          <w:szCs w:val="22"/>
          <w:lang w:val="sk-SK"/>
        </w:rPr>
        <w:t>, ktoré súhlasia s týmito stanovami, kódexom a</w:t>
      </w:r>
      <w:r w:rsidR="006240A3" w:rsidRPr="005C5055">
        <w:rPr>
          <w:rFonts w:ascii="Nunito" w:hAnsi="Nunito"/>
          <w:sz w:val="20"/>
          <w:szCs w:val="22"/>
          <w:lang w:val="sk-SK"/>
        </w:rPr>
        <w:t xml:space="preserve"> </w:t>
      </w:r>
      <w:r w:rsidRPr="005C5055">
        <w:rPr>
          <w:rFonts w:ascii="Nunito" w:hAnsi="Nunito"/>
          <w:sz w:val="20"/>
          <w:szCs w:val="22"/>
          <w:lang w:val="sk-SK"/>
        </w:rPr>
        <w:t>štandardnými podmienkami. Všetci riadni členovia SAPT, bez ohľadu na to, či ide o členov zakladajúcich</w:t>
      </w:r>
      <w:r w:rsidR="006B4A8F" w:rsidRPr="005C5055">
        <w:rPr>
          <w:rFonts w:ascii="Nunito" w:hAnsi="Nunito"/>
          <w:sz w:val="20"/>
          <w:szCs w:val="22"/>
          <w:lang w:val="sk-SK"/>
        </w:rPr>
        <w:t>,</w:t>
      </w:r>
      <w:r w:rsidRPr="005C5055">
        <w:rPr>
          <w:rFonts w:ascii="Nunito" w:hAnsi="Nunito"/>
          <w:sz w:val="20"/>
          <w:szCs w:val="22"/>
          <w:lang w:val="sk-SK"/>
        </w:rPr>
        <w:t xml:space="preserve"> alebo prijatých neskôr, majú v SAPT rovnaké práva, povinnosti a postavenie.</w:t>
      </w:r>
    </w:p>
    <w:p w:rsidR="00290D53" w:rsidRPr="005C5055" w:rsidRDefault="00290D53">
      <w:pPr>
        <w:numPr>
          <w:ilvl w:val="0"/>
          <w:numId w:val="15"/>
        </w:numPr>
        <w:tabs>
          <w:tab w:val="clear" w:pos="870"/>
        </w:tabs>
        <w:spacing w:after="120"/>
        <w:ind w:left="720" w:hanging="720"/>
        <w:jc w:val="both"/>
        <w:rPr>
          <w:rFonts w:ascii="Nunito" w:hAnsi="Nunito"/>
          <w:sz w:val="20"/>
          <w:szCs w:val="22"/>
          <w:lang w:val="sk-SK"/>
        </w:rPr>
      </w:pPr>
      <w:r w:rsidRPr="005C5055">
        <w:rPr>
          <w:rFonts w:ascii="Nunito" w:hAnsi="Nunito"/>
          <w:sz w:val="20"/>
          <w:szCs w:val="22"/>
          <w:lang w:val="sk-SK"/>
        </w:rPr>
        <w:t>Čestnými členmi SAPT sa môžu stať významné osobnosti z oblasti jazykovedy, vzdelávania, prekladov a tlmočenia, predstavitelia iných relevantných inštitúcií</w:t>
      </w:r>
      <w:r w:rsidR="0092723E" w:rsidRPr="005C5055">
        <w:rPr>
          <w:rFonts w:ascii="Nunito" w:hAnsi="Nunito"/>
          <w:sz w:val="20"/>
          <w:szCs w:val="22"/>
          <w:lang w:val="sk-SK"/>
        </w:rPr>
        <w:t xml:space="preserve">, ako aj riadni členovia SAPT, ktorí po dosiahnutí dôchodkového veku a minimálne desaťročnom riadnom členstve v SAPT prestali byť zárobkovo činní ako prekladatelia alebo tlmočníci. </w:t>
      </w:r>
    </w:p>
    <w:p w:rsidR="00290D53" w:rsidRPr="005C5055" w:rsidRDefault="00290D53">
      <w:pPr>
        <w:numPr>
          <w:ilvl w:val="0"/>
          <w:numId w:val="15"/>
        </w:numPr>
        <w:tabs>
          <w:tab w:val="clear" w:pos="870"/>
        </w:tabs>
        <w:spacing w:after="120"/>
        <w:ind w:left="720" w:hanging="720"/>
        <w:jc w:val="both"/>
        <w:rPr>
          <w:rFonts w:ascii="Nunito" w:hAnsi="Nunito"/>
          <w:sz w:val="20"/>
          <w:szCs w:val="22"/>
          <w:lang w:val="sk-SK"/>
        </w:rPr>
      </w:pPr>
      <w:r w:rsidRPr="005C5055">
        <w:rPr>
          <w:rFonts w:ascii="Nunito" w:hAnsi="Nunito"/>
          <w:sz w:val="20"/>
          <w:szCs w:val="22"/>
          <w:lang w:val="sk-SK"/>
        </w:rPr>
        <w:t>Študentskými členmi SAPT sa môžu stať študenti alebo absolventi štúdia tlmočenia a prekladov, ktorí zatiaľ služby neposkytujú podľa bodu 3.1</w:t>
      </w:r>
      <w:r w:rsidR="00840820" w:rsidRPr="005C5055">
        <w:rPr>
          <w:rFonts w:ascii="Nunito" w:hAnsi="Nunito"/>
          <w:sz w:val="20"/>
          <w:szCs w:val="22"/>
          <w:lang w:val="sk-SK"/>
        </w:rPr>
        <w:t xml:space="preserve"> až 3.3.</w:t>
      </w:r>
      <w:r w:rsidRPr="005C5055">
        <w:rPr>
          <w:rFonts w:ascii="Nunito" w:hAnsi="Nunito"/>
          <w:sz w:val="20"/>
          <w:szCs w:val="22"/>
          <w:lang w:val="sk-SK"/>
        </w:rPr>
        <w:t xml:space="preserve"> </w:t>
      </w:r>
    </w:p>
    <w:p w:rsidR="00290D53" w:rsidRPr="005C5055" w:rsidRDefault="00290D53">
      <w:pPr>
        <w:numPr>
          <w:ilvl w:val="0"/>
          <w:numId w:val="15"/>
        </w:numPr>
        <w:tabs>
          <w:tab w:val="clear" w:pos="870"/>
          <w:tab w:val="num" w:pos="720"/>
        </w:tabs>
        <w:spacing w:after="120"/>
        <w:ind w:left="720" w:hanging="720"/>
        <w:jc w:val="both"/>
        <w:rPr>
          <w:rFonts w:ascii="Nunito" w:hAnsi="Nunito"/>
          <w:sz w:val="20"/>
          <w:szCs w:val="22"/>
          <w:lang w:val="sk-SK"/>
        </w:rPr>
      </w:pPr>
      <w:r w:rsidRPr="005C5055">
        <w:rPr>
          <w:rFonts w:ascii="Nunito" w:hAnsi="Nunito"/>
          <w:sz w:val="20"/>
          <w:szCs w:val="22"/>
          <w:lang w:val="sk-SK"/>
        </w:rPr>
        <w:t xml:space="preserve">Vystúpenie člena nadobúda účinnosť dňom doručenia oznámenia o vystúpení na </w:t>
      </w:r>
      <w:r w:rsidR="0027629B" w:rsidRPr="005C5055">
        <w:rPr>
          <w:rFonts w:ascii="Nunito" w:hAnsi="Nunito"/>
          <w:sz w:val="20"/>
          <w:szCs w:val="22"/>
          <w:lang w:val="sk-SK"/>
        </w:rPr>
        <w:t xml:space="preserve">adresu </w:t>
      </w:r>
      <w:hyperlink r:id="rId8" w:history="1">
        <w:r w:rsidR="00913A8E" w:rsidRPr="005C5055">
          <w:rPr>
            <w:rStyle w:val="Hypertextovprepojenie"/>
            <w:rFonts w:ascii="Nunito" w:hAnsi="Nunito"/>
            <w:sz w:val="20"/>
            <w:szCs w:val="22"/>
            <w:lang w:val="sk-SK"/>
          </w:rPr>
          <w:t>sekretariat@sapt.sk</w:t>
        </w:r>
      </w:hyperlink>
      <w:r w:rsidRPr="005C5055">
        <w:rPr>
          <w:rFonts w:ascii="Nunito" w:hAnsi="Nunito"/>
          <w:sz w:val="20"/>
          <w:szCs w:val="22"/>
          <w:lang w:val="sk-SK"/>
        </w:rPr>
        <w:t xml:space="preserve">. V prípade vystúpenia nie je nárok na vrátenie už zaplateného členského. </w:t>
      </w:r>
    </w:p>
    <w:p w:rsidR="00290D53" w:rsidRPr="005C5055" w:rsidRDefault="00290D53" w:rsidP="00F92932">
      <w:pPr>
        <w:numPr>
          <w:ilvl w:val="0"/>
          <w:numId w:val="15"/>
        </w:numPr>
        <w:tabs>
          <w:tab w:val="clear" w:pos="870"/>
          <w:tab w:val="num" w:pos="720"/>
        </w:tabs>
        <w:spacing w:after="240"/>
        <w:ind w:left="720" w:hanging="720"/>
        <w:jc w:val="both"/>
        <w:rPr>
          <w:rFonts w:ascii="Nunito" w:hAnsi="Nunito"/>
          <w:sz w:val="20"/>
          <w:szCs w:val="22"/>
          <w:lang w:val="sk-SK"/>
        </w:rPr>
      </w:pPr>
      <w:r w:rsidRPr="005C5055">
        <w:rPr>
          <w:rFonts w:ascii="Nunito" w:hAnsi="Nunito"/>
          <w:sz w:val="20"/>
          <w:szCs w:val="22"/>
          <w:lang w:val="sk-SK"/>
        </w:rPr>
        <w:t>Valné zhromaždenie rozhodne o vylúčení člena, ktorý hrubým spôsobom alebo opakovane porušuje tieto stanovy, kódex alebo štandardné podmienky, ktorý koná v rozpore so záujmami SAPT, alebo ktorý poškodzuje dobré meno stavu tlmočníkov a prekladateľov. Návrh na vylúčenie môže predložiť výkonný výbor alebo ktorýkoľvek riadny člen SAPT. V prípade vylúčenia vráti SAPT vylúčenému členovi pomernú časť ročného členského.</w:t>
      </w:r>
    </w:p>
    <w:p w:rsidR="00290D53" w:rsidRPr="005C5055" w:rsidRDefault="00290D53">
      <w:pPr>
        <w:spacing w:after="120"/>
        <w:jc w:val="both"/>
        <w:rPr>
          <w:rFonts w:ascii="Nunito" w:hAnsi="Nunito"/>
          <w:b/>
          <w:sz w:val="20"/>
          <w:szCs w:val="22"/>
          <w:u w:val="single"/>
          <w:lang w:val="sk-SK"/>
        </w:rPr>
      </w:pPr>
      <w:r w:rsidRPr="005C5055">
        <w:rPr>
          <w:rFonts w:ascii="Nunito" w:hAnsi="Nunito"/>
          <w:b/>
          <w:sz w:val="20"/>
          <w:szCs w:val="22"/>
          <w:lang w:val="sk-SK"/>
        </w:rPr>
        <w:t>4.</w:t>
      </w:r>
      <w:r w:rsidRPr="005C5055">
        <w:rPr>
          <w:rFonts w:ascii="Nunito" w:hAnsi="Nunito"/>
          <w:b/>
          <w:sz w:val="20"/>
          <w:szCs w:val="22"/>
          <w:lang w:val="sk-SK"/>
        </w:rPr>
        <w:tab/>
      </w:r>
      <w:r w:rsidRPr="00C4655C">
        <w:rPr>
          <w:rFonts w:ascii="Nunito Black" w:hAnsi="Nunito Black"/>
          <w:b/>
          <w:sz w:val="20"/>
          <w:szCs w:val="22"/>
          <w:u w:val="single"/>
          <w:lang w:val="sk-SK"/>
        </w:rPr>
        <w:t xml:space="preserve">Členské </w:t>
      </w:r>
    </w:p>
    <w:p w:rsidR="00290D53" w:rsidRPr="005C5055" w:rsidRDefault="00290D53">
      <w:pPr>
        <w:numPr>
          <w:ilvl w:val="1"/>
          <w:numId w:val="15"/>
        </w:numPr>
        <w:tabs>
          <w:tab w:val="clear" w:pos="1440"/>
          <w:tab w:val="num" w:pos="720"/>
        </w:tabs>
        <w:spacing w:after="120"/>
        <w:ind w:left="720" w:hanging="720"/>
        <w:jc w:val="both"/>
        <w:rPr>
          <w:rFonts w:ascii="Nunito" w:hAnsi="Nunito"/>
          <w:sz w:val="20"/>
          <w:szCs w:val="22"/>
          <w:lang w:val="sk-SK"/>
        </w:rPr>
      </w:pPr>
      <w:r w:rsidRPr="005C5055">
        <w:rPr>
          <w:rFonts w:ascii="Nunito" w:hAnsi="Nunito"/>
          <w:sz w:val="20"/>
          <w:szCs w:val="22"/>
          <w:lang w:val="sk-SK"/>
        </w:rPr>
        <w:t>Ročné členské platia výhradne riadni členovia SAPT. Študentskí</w:t>
      </w:r>
      <w:r w:rsidR="008C3A9B" w:rsidRPr="005C5055">
        <w:rPr>
          <w:rFonts w:ascii="Nunito" w:hAnsi="Nunito"/>
          <w:sz w:val="20"/>
          <w:szCs w:val="22"/>
          <w:lang w:val="sk-SK"/>
        </w:rPr>
        <w:t xml:space="preserve"> členovia platia znížené členské. O výške členského </w:t>
      </w:r>
      <w:r w:rsidR="005A585C" w:rsidRPr="005C5055">
        <w:rPr>
          <w:rFonts w:ascii="Nunito" w:hAnsi="Nunito"/>
          <w:sz w:val="20"/>
          <w:szCs w:val="22"/>
          <w:lang w:val="sk-SK"/>
        </w:rPr>
        <w:t xml:space="preserve">a termíne jeho splatnosti pre nasledujúci kalendárny rok </w:t>
      </w:r>
      <w:r w:rsidR="008C3A9B" w:rsidRPr="005C5055">
        <w:rPr>
          <w:rFonts w:ascii="Nunito" w:hAnsi="Nunito"/>
          <w:sz w:val="20"/>
          <w:szCs w:val="22"/>
          <w:lang w:val="sk-SK"/>
        </w:rPr>
        <w:t>rozhoduje val</w:t>
      </w:r>
      <w:r w:rsidR="00A059A2" w:rsidRPr="005C5055">
        <w:rPr>
          <w:rFonts w:ascii="Nunito" w:hAnsi="Nunito"/>
          <w:sz w:val="20"/>
          <w:szCs w:val="22"/>
          <w:lang w:val="sk-SK"/>
        </w:rPr>
        <w:t>né zhromaždenie</w:t>
      </w:r>
      <w:r w:rsidRPr="005C5055">
        <w:rPr>
          <w:rFonts w:ascii="Nunito" w:hAnsi="Nunito"/>
          <w:sz w:val="20"/>
          <w:szCs w:val="22"/>
          <w:lang w:val="sk-SK"/>
        </w:rPr>
        <w:t>.</w:t>
      </w:r>
      <w:r w:rsidR="00502530" w:rsidRPr="005C5055">
        <w:rPr>
          <w:rFonts w:ascii="Nunito" w:hAnsi="Nunito"/>
          <w:sz w:val="20"/>
          <w:szCs w:val="22"/>
          <w:lang w:val="sk-SK"/>
        </w:rPr>
        <w:t xml:space="preserve"> Výkonný výbor môže schváliť dočasné zníženie výšky členského na základe odôvodnenej žiadosti člena, ktorý o zníženie žiada.   </w:t>
      </w:r>
    </w:p>
    <w:p w:rsidR="00290D53" w:rsidRPr="005C5055" w:rsidRDefault="00D6028A">
      <w:pPr>
        <w:numPr>
          <w:ilvl w:val="1"/>
          <w:numId w:val="15"/>
        </w:numPr>
        <w:tabs>
          <w:tab w:val="clear" w:pos="1440"/>
          <w:tab w:val="num" w:pos="720"/>
        </w:tabs>
        <w:spacing w:after="120"/>
        <w:ind w:left="720" w:hanging="720"/>
        <w:jc w:val="both"/>
        <w:rPr>
          <w:rFonts w:ascii="Nunito" w:hAnsi="Nunito"/>
          <w:sz w:val="20"/>
          <w:szCs w:val="22"/>
          <w:lang w:val="sk-SK"/>
        </w:rPr>
      </w:pPr>
      <w:r w:rsidRPr="005C5055">
        <w:rPr>
          <w:rFonts w:ascii="Nunito" w:hAnsi="Nunito"/>
          <w:sz w:val="20"/>
          <w:szCs w:val="22"/>
          <w:lang w:val="sk-SK"/>
        </w:rPr>
        <w:t>Členovia platia členské výhradne prevodom na bankový účet SAPT. Informácie o čísle účtu a údajoch potrebných k identifikácii platby sú uvedené na internetovej stránke SAPT.</w:t>
      </w:r>
    </w:p>
    <w:p w:rsidR="00290D53" w:rsidRPr="005C5055" w:rsidRDefault="00290D53" w:rsidP="00F92932">
      <w:pPr>
        <w:numPr>
          <w:ilvl w:val="1"/>
          <w:numId w:val="15"/>
        </w:numPr>
        <w:tabs>
          <w:tab w:val="clear" w:pos="1440"/>
          <w:tab w:val="num" w:pos="720"/>
        </w:tabs>
        <w:spacing w:after="240"/>
        <w:ind w:left="720" w:hanging="720"/>
        <w:jc w:val="both"/>
        <w:rPr>
          <w:rFonts w:ascii="Nunito" w:hAnsi="Nunito"/>
          <w:sz w:val="20"/>
          <w:szCs w:val="22"/>
          <w:lang w:val="sk-SK"/>
        </w:rPr>
      </w:pPr>
      <w:r w:rsidRPr="005C5055">
        <w:rPr>
          <w:rFonts w:ascii="Nunito" w:hAnsi="Nunito"/>
          <w:sz w:val="20"/>
          <w:szCs w:val="22"/>
          <w:lang w:val="sk-SK"/>
        </w:rPr>
        <w:t>Nezaplatením členského do stanoveného termínu sa členstvo v SAPT automaticky pozastav</w:t>
      </w:r>
      <w:r w:rsidR="00F92932" w:rsidRPr="005C5055">
        <w:rPr>
          <w:rFonts w:ascii="Nunito" w:hAnsi="Nunito"/>
          <w:sz w:val="20"/>
          <w:szCs w:val="22"/>
          <w:lang w:val="sk-SK"/>
        </w:rPr>
        <w:t>í</w:t>
      </w:r>
      <w:r w:rsidRPr="005C5055">
        <w:rPr>
          <w:rFonts w:ascii="Nunito" w:hAnsi="Nunito"/>
          <w:sz w:val="20"/>
          <w:szCs w:val="22"/>
          <w:lang w:val="sk-SK"/>
        </w:rPr>
        <w:t xml:space="preserve"> a obnoví sa až po prijatí dlžnej </w:t>
      </w:r>
      <w:r w:rsidR="00F92932" w:rsidRPr="005C5055">
        <w:rPr>
          <w:rFonts w:ascii="Nunito" w:hAnsi="Nunito"/>
          <w:sz w:val="20"/>
          <w:szCs w:val="22"/>
          <w:lang w:val="sk-SK"/>
        </w:rPr>
        <w:t>sumy</w:t>
      </w:r>
      <w:r w:rsidR="00A059A2" w:rsidRPr="005C5055">
        <w:rPr>
          <w:rFonts w:ascii="Nunito" w:hAnsi="Nunito"/>
          <w:sz w:val="20"/>
          <w:szCs w:val="22"/>
          <w:lang w:val="sk-SK"/>
        </w:rPr>
        <w:t xml:space="preserve"> na účet SAPT</w:t>
      </w:r>
      <w:r w:rsidRPr="005C5055">
        <w:rPr>
          <w:rFonts w:ascii="Nunito" w:hAnsi="Nunito"/>
          <w:sz w:val="20"/>
          <w:szCs w:val="22"/>
          <w:lang w:val="sk-SK"/>
        </w:rPr>
        <w:t>.</w:t>
      </w:r>
      <w:r w:rsidR="00175FD0" w:rsidRPr="005C5055">
        <w:rPr>
          <w:rFonts w:ascii="Nunito" w:hAnsi="Nunito"/>
          <w:sz w:val="20"/>
          <w:szCs w:val="22"/>
          <w:lang w:val="sk-SK"/>
        </w:rPr>
        <w:t xml:space="preserve"> Ak člen nezaplatí členské </w:t>
      </w:r>
      <w:r w:rsidR="005A585C" w:rsidRPr="005C5055">
        <w:rPr>
          <w:rFonts w:ascii="Nunito" w:hAnsi="Nunito"/>
          <w:sz w:val="20"/>
          <w:szCs w:val="22"/>
          <w:lang w:val="sk-SK"/>
        </w:rPr>
        <w:t>ani po</w:t>
      </w:r>
      <w:r w:rsidR="00175FD0" w:rsidRPr="005C5055">
        <w:rPr>
          <w:rFonts w:ascii="Nunito" w:hAnsi="Nunito"/>
          <w:sz w:val="20"/>
          <w:szCs w:val="22"/>
          <w:lang w:val="sk-SK"/>
        </w:rPr>
        <w:t xml:space="preserve"> výzve </w:t>
      </w:r>
      <w:r w:rsidR="005A585C" w:rsidRPr="005C5055">
        <w:rPr>
          <w:rFonts w:ascii="Nunito" w:hAnsi="Nunito"/>
          <w:sz w:val="20"/>
          <w:szCs w:val="22"/>
          <w:lang w:val="sk-SK"/>
        </w:rPr>
        <w:t xml:space="preserve">výkonného výboru </w:t>
      </w:r>
      <w:r w:rsidR="00175FD0" w:rsidRPr="005C5055">
        <w:rPr>
          <w:rFonts w:ascii="Nunito" w:hAnsi="Nunito"/>
          <w:sz w:val="20"/>
          <w:szCs w:val="22"/>
          <w:lang w:val="sk-SK"/>
        </w:rPr>
        <w:t xml:space="preserve">ku dňu konania </w:t>
      </w:r>
      <w:r w:rsidR="005A585C" w:rsidRPr="005C5055">
        <w:rPr>
          <w:rFonts w:ascii="Nunito" w:hAnsi="Nunito"/>
          <w:sz w:val="20"/>
          <w:szCs w:val="22"/>
          <w:lang w:val="sk-SK"/>
        </w:rPr>
        <w:t xml:space="preserve">riadneho </w:t>
      </w:r>
      <w:r w:rsidR="00175FD0" w:rsidRPr="005C5055">
        <w:rPr>
          <w:rFonts w:ascii="Nunito" w:hAnsi="Nunito"/>
          <w:sz w:val="20"/>
          <w:szCs w:val="22"/>
          <w:lang w:val="sk-SK"/>
        </w:rPr>
        <w:t>valného zhromaždenia</w:t>
      </w:r>
      <w:r w:rsidR="005A585C" w:rsidRPr="005C5055">
        <w:rPr>
          <w:rFonts w:ascii="Nunito" w:hAnsi="Nunito"/>
          <w:sz w:val="20"/>
          <w:szCs w:val="22"/>
          <w:lang w:val="sk-SK"/>
        </w:rPr>
        <w:t>, pričom</w:t>
      </w:r>
      <w:r w:rsidR="00175FD0" w:rsidRPr="005C5055">
        <w:rPr>
          <w:rFonts w:ascii="Nunito" w:hAnsi="Nunito"/>
          <w:sz w:val="20"/>
          <w:szCs w:val="22"/>
          <w:lang w:val="sk-SK"/>
        </w:rPr>
        <w:t xml:space="preserve"> žiaden z členov </w:t>
      </w:r>
      <w:r w:rsidR="00175FD0" w:rsidRPr="005C5055">
        <w:rPr>
          <w:rFonts w:ascii="Nunito" w:hAnsi="Nunito"/>
          <w:sz w:val="20"/>
          <w:szCs w:val="22"/>
          <w:lang w:val="sk-SK"/>
        </w:rPr>
        <w:lastRenderedPageBreak/>
        <w:t xml:space="preserve">prítomných na valnom zhromaždení nevznesie námietku voči zániku jeho členstva, </w:t>
      </w:r>
      <w:r w:rsidR="00F92932" w:rsidRPr="005C5055">
        <w:rPr>
          <w:rFonts w:ascii="Nunito" w:hAnsi="Nunito"/>
          <w:sz w:val="20"/>
          <w:szCs w:val="22"/>
          <w:lang w:val="sk-SK"/>
        </w:rPr>
        <w:t>jeho členstvo</w:t>
      </w:r>
      <w:r w:rsidR="00175FD0" w:rsidRPr="005C5055">
        <w:rPr>
          <w:rFonts w:ascii="Nunito" w:hAnsi="Nunito"/>
          <w:sz w:val="20"/>
          <w:szCs w:val="22"/>
          <w:lang w:val="sk-SK"/>
        </w:rPr>
        <w:t xml:space="preserve"> automaticky zaniká.</w:t>
      </w:r>
    </w:p>
    <w:p w:rsidR="00290D53" w:rsidRPr="005C5055" w:rsidRDefault="00290D53">
      <w:pPr>
        <w:spacing w:after="120"/>
        <w:jc w:val="both"/>
        <w:rPr>
          <w:rFonts w:ascii="Nunito" w:hAnsi="Nunito"/>
          <w:b/>
          <w:sz w:val="20"/>
          <w:szCs w:val="22"/>
          <w:lang w:val="sk-SK"/>
        </w:rPr>
      </w:pPr>
      <w:r w:rsidRPr="005C5055">
        <w:rPr>
          <w:rFonts w:ascii="Nunito" w:hAnsi="Nunito"/>
          <w:b/>
          <w:sz w:val="20"/>
          <w:szCs w:val="22"/>
          <w:lang w:val="sk-SK"/>
        </w:rPr>
        <w:t>5.</w:t>
      </w:r>
      <w:r w:rsidRPr="005C5055">
        <w:rPr>
          <w:rFonts w:ascii="Nunito" w:hAnsi="Nunito"/>
          <w:b/>
          <w:sz w:val="20"/>
          <w:szCs w:val="22"/>
          <w:lang w:val="sk-SK"/>
        </w:rPr>
        <w:tab/>
      </w:r>
      <w:r w:rsidRPr="00C4655C">
        <w:rPr>
          <w:rFonts w:ascii="Nunito Black" w:hAnsi="Nunito Black"/>
          <w:b/>
          <w:sz w:val="20"/>
          <w:szCs w:val="22"/>
          <w:u w:val="single"/>
          <w:lang w:val="sk-SK"/>
        </w:rPr>
        <w:t>Valné zhromaždenie</w:t>
      </w:r>
    </w:p>
    <w:p w:rsidR="00711FA1" w:rsidRPr="005C5055" w:rsidRDefault="00290D53">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 xml:space="preserve">Najvyšším orgánom SAPT je valné zhromaždenie riadnych členov. Valné zhromaždenie zvoláva výkonný výbor SAPT </w:t>
      </w:r>
      <w:r w:rsidRPr="005C5055">
        <w:rPr>
          <w:rFonts w:ascii="Nunito" w:hAnsi="Nunito"/>
          <w:bCs/>
          <w:sz w:val="20"/>
          <w:szCs w:val="22"/>
          <w:lang w:val="sk-SK"/>
        </w:rPr>
        <w:t>minimálne</w:t>
      </w:r>
      <w:r w:rsidRPr="005C5055">
        <w:rPr>
          <w:rFonts w:ascii="Nunito" w:hAnsi="Nunito"/>
          <w:sz w:val="20"/>
          <w:szCs w:val="22"/>
          <w:lang w:val="sk-SK"/>
        </w:rPr>
        <w:t xml:space="preserve"> raz ročne, najneskôr do 90 dní od konca kalendárneho roka. Mimoriadne valné zhromaždenie je výkonný výbor povinný zvolať na žiadosť aspoň jednej tretiny riadnych členov SAPT.</w:t>
      </w:r>
      <w:r w:rsidR="00661119" w:rsidRPr="005C5055">
        <w:rPr>
          <w:rFonts w:ascii="Nunito" w:hAnsi="Nunito"/>
          <w:sz w:val="20"/>
          <w:szCs w:val="22"/>
          <w:lang w:val="sk-SK"/>
        </w:rPr>
        <w:t xml:space="preserve"> </w:t>
      </w:r>
    </w:p>
    <w:p w:rsidR="00290D53" w:rsidRPr="005C5055" w:rsidRDefault="00661119">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 xml:space="preserve">Ak </w:t>
      </w:r>
      <w:r w:rsidR="00711FA1" w:rsidRPr="005C5055">
        <w:rPr>
          <w:rFonts w:ascii="Nunito" w:hAnsi="Nunito"/>
          <w:sz w:val="20"/>
          <w:szCs w:val="22"/>
          <w:lang w:val="sk-SK"/>
        </w:rPr>
        <w:t xml:space="preserve">to technické podmienky na mieste konania valného zhromaždenia umožňujú, výkonný výbor zabezpečí možnosť vzdialeného prístupu </w:t>
      </w:r>
      <w:r w:rsidR="00186413" w:rsidRPr="005C5055">
        <w:rPr>
          <w:rFonts w:ascii="Nunito" w:hAnsi="Nunito"/>
          <w:sz w:val="20"/>
          <w:szCs w:val="22"/>
          <w:lang w:val="sk-SK"/>
        </w:rPr>
        <w:t xml:space="preserve">ku konaniu valného zhromaždenia </w:t>
      </w:r>
      <w:r w:rsidR="00DA68FC" w:rsidRPr="005C5055">
        <w:rPr>
          <w:rFonts w:ascii="Nunito" w:hAnsi="Nunito"/>
          <w:sz w:val="20"/>
          <w:szCs w:val="22"/>
          <w:lang w:val="sk-SK"/>
        </w:rPr>
        <w:t xml:space="preserve">v reálnom čase </w:t>
      </w:r>
      <w:r w:rsidR="00711FA1" w:rsidRPr="005C5055">
        <w:rPr>
          <w:rFonts w:ascii="Nunito" w:hAnsi="Nunito"/>
          <w:sz w:val="20"/>
          <w:szCs w:val="22"/>
          <w:lang w:val="sk-SK"/>
        </w:rPr>
        <w:t>cez vhodnú internetovú platformu tým členom, ktorí sa nemôžu valného zhromaždenia zúčastniť fyzicky</w:t>
      </w:r>
      <w:r w:rsidRPr="005C5055">
        <w:rPr>
          <w:rFonts w:ascii="Nunito" w:hAnsi="Nunito"/>
          <w:sz w:val="20"/>
          <w:szCs w:val="22"/>
          <w:lang w:val="sk-SK"/>
        </w:rPr>
        <w:t>.</w:t>
      </w:r>
    </w:p>
    <w:p w:rsidR="00711FA1" w:rsidRPr="005C5055" w:rsidRDefault="00711FA1">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Ak by mohlo byť konanie valného zhromaždenia s fyzickou prítomnosťou členov v rozpore so všeobecne záväznými nariadeniami, výkonný výbor môže rozhodnúť o jeho konaní cez vhodnú internetovú platformu umožňujúcu vzdialený prístup v reálnom čase (virtuálne valné zhromaždenie).</w:t>
      </w:r>
    </w:p>
    <w:p w:rsidR="00290D53" w:rsidRPr="005C5055" w:rsidRDefault="00290D53">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 xml:space="preserve">Valné zhromaždenie vedie predseda výkonného výboru, prípadne iný </w:t>
      </w:r>
      <w:r w:rsidR="00711FA1" w:rsidRPr="005C5055">
        <w:rPr>
          <w:rFonts w:ascii="Nunito" w:hAnsi="Nunito"/>
          <w:sz w:val="20"/>
          <w:szCs w:val="22"/>
          <w:lang w:val="sk-SK"/>
        </w:rPr>
        <w:t xml:space="preserve">jeho </w:t>
      </w:r>
      <w:r w:rsidRPr="005C5055">
        <w:rPr>
          <w:rFonts w:ascii="Nunito" w:hAnsi="Nunito"/>
          <w:sz w:val="20"/>
          <w:szCs w:val="22"/>
          <w:lang w:val="sk-SK"/>
        </w:rPr>
        <w:t>člen na základe splnomocnenia predsedom výkonného výboru. Okrem riadnych členov SAPT je účasť na valnom zhromaždení otvorená čestným a študentským členom SAPT, ako aj hosťom, ktorých na valné zhromaždenie pozv</w:t>
      </w:r>
      <w:r w:rsidR="00DA68FC" w:rsidRPr="005C5055">
        <w:rPr>
          <w:rFonts w:ascii="Nunito" w:hAnsi="Nunito"/>
          <w:sz w:val="20"/>
          <w:szCs w:val="22"/>
          <w:lang w:val="sk-SK"/>
        </w:rPr>
        <w:t>e</w:t>
      </w:r>
      <w:r w:rsidRPr="005C5055">
        <w:rPr>
          <w:rFonts w:ascii="Nunito" w:hAnsi="Nunito"/>
          <w:sz w:val="20"/>
          <w:szCs w:val="22"/>
          <w:lang w:val="sk-SK"/>
        </w:rPr>
        <w:t xml:space="preserve"> výkonný výbor. </w:t>
      </w:r>
    </w:p>
    <w:p w:rsidR="00290D53" w:rsidRPr="005C5055" w:rsidRDefault="00290D53">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Na rozhodovaní valného zhromaždenia majú právo podieľať sa výhradne riadni členovia SAPT. Každý riadny člen sa môže zúčastniť valného zhromaždenia osobne alebo v zastúpení na základe písomného splnomocnenia udeleného inému riadnemu členovi SAPT v súlade s článkom 5.</w:t>
      </w:r>
      <w:r w:rsidR="00186413" w:rsidRPr="005C5055">
        <w:rPr>
          <w:rFonts w:ascii="Nunito" w:hAnsi="Nunito"/>
          <w:sz w:val="20"/>
          <w:szCs w:val="22"/>
          <w:lang w:val="sk-SK"/>
        </w:rPr>
        <w:t>7</w:t>
      </w:r>
      <w:r w:rsidRPr="005C5055">
        <w:rPr>
          <w:rFonts w:ascii="Nunito" w:hAnsi="Nunito"/>
          <w:sz w:val="20"/>
          <w:szCs w:val="22"/>
          <w:lang w:val="sk-SK"/>
        </w:rPr>
        <w:t>. Udelenie splnomocnenia osobe inej ako riadnemu členovi SAPT je neprípustné.</w:t>
      </w:r>
      <w:r w:rsidR="00711FA1" w:rsidRPr="005C5055">
        <w:rPr>
          <w:rFonts w:ascii="Nunito" w:hAnsi="Nunito"/>
          <w:sz w:val="20"/>
          <w:szCs w:val="22"/>
          <w:lang w:val="sk-SK"/>
        </w:rPr>
        <w:t xml:space="preserve"> Členovia, zúčastňujúci sa valného zhromaždenia vzdialene, nemôžu vystupovať ako splnomocnenci iných členov.</w:t>
      </w:r>
    </w:p>
    <w:p w:rsidR="00290D53" w:rsidRPr="005C5055" w:rsidRDefault="00290D53">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Každý riadny člen prítomný na valnom zhromaždení</w:t>
      </w:r>
      <w:r w:rsidR="00711FA1" w:rsidRPr="005C5055">
        <w:rPr>
          <w:rFonts w:ascii="Nunito" w:hAnsi="Nunito"/>
          <w:sz w:val="20"/>
          <w:szCs w:val="22"/>
          <w:lang w:val="sk-SK"/>
        </w:rPr>
        <w:t>, buď fyzicky alebo vzdialene,</w:t>
      </w:r>
      <w:r w:rsidRPr="005C5055">
        <w:rPr>
          <w:rFonts w:ascii="Nunito" w:hAnsi="Nunito"/>
          <w:sz w:val="20"/>
          <w:szCs w:val="22"/>
          <w:lang w:val="sk-SK"/>
        </w:rPr>
        <w:t xml:space="preserve"> má jeden hlas. Valné zhromaždenie je uznášaniaschopné, ak disponuje aspoň polovicou hlasov všetkých riadnych členov. Ak nie je valné zhromaždenie uznášaniaschopné ani </w:t>
      </w:r>
      <w:r w:rsidR="00711FA1" w:rsidRPr="005C5055">
        <w:rPr>
          <w:rFonts w:ascii="Nunito" w:hAnsi="Nunito"/>
          <w:sz w:val="20"/>
          <w:szCs w:val="22"/>
          <w:lang w:val="sk-SK"/>
        </w:rPr>
        <w:t>15</w:t>
      </w:r>
      <w:r w:rsidR="004C2684" w:rsidRPr="005C5055">
        <w:rPr>
          <w:rFonts w:ascii="Nunito" w:hAnsi="Nunito"/>
          <w:sz w:val="20"/>
          <w:szCs w:val="22"/>
          <w:lang w:val="sk-SK"/>
        </w:rPr>
        <w:t xml:space="preserve"> minút</w:t>
      </w:r>
      <w:r w:rsidRPr="005C5055">
        <w:rPr>
          <w:rFonts w:ascii="Nunito" w:hAnsi="Nunito"/>
          <w:sz w:val="20"/>
          <w:szCs w:val="22"/>
          <w:lang w:val="sk-SK"/>
        </w:rPr>
        <w:t xml:space="preserve"> od jeho začiatku, kvórum sa znižuje na počet hlasov riadnych členov prítomných osobne alebo v zastúpení na mieste konania valného zhromaždenia</w:t>
      </w:r>
      <w:r w:rsidR="00711FA1" w:rsidRPr="005C5055">
        <w:rPr>
          <w:rFonts w:ascii="Nunito" w:hAnsi="Nunito"/>
          <w:sz w:val="20"/>
          <w:szCs w:val="22"/>
          <w:lang w:val="sk-SK"/>
        </w:rPr>
        <w:t xml:space="preserve"> a počtu riadnych členov prítomných vzdialene</w:t>
      </w:r>
      <w:r w:rsidRPr="005C5055">
        <w:rPr>
          <w:rFonts w:ascii="Nunito" w:hAnsi="Nunito"/>
          <w:sz w:val="20"/>
          <w:szCs w:val="22"/>
          <w:lang w:val="sk-SK"/>
        </w:rPr>
        <w:t>.</w:t>
      </w:r>
      <w:r w:rsidR="00F108D6" w:rsidRPr="005C5055">
        <w:rPr>
          <w:rFonts w:ascii="Nunito" w:hAnsi="Nunito"/>
          <w:sz w:val="20"/>
          <w:szCs w:val="22"/>
          <w:lang w:val="sk-SK"/>
        </w:rPr>
        <w:t xml:space="preserve"> </w:t>
      </w:r>
      <w:r w:rsidR="00711FA1" w:rsidRPr="005C5055">
        <w:rPr>
          <w:rFonts w:ascii="Nunito" w:hAnsi="Nunito"/>
          <w:sz w:val="20"/>
          <w:szCs w:val="22"/>
          <w:lang w:val="sk-SK"/>
        </w:rPr>
        <w:t xml:space="preserve">V prípade virtuálneho </w:t>
      </w:r>
      <w:r w:rsidR="00F108D6" w:rsidRPr="005C5055">
        <w:rPr>
          <w:rFonts w:ascii="Nunito" w:hAnsi="Nunito"/>
          <w:sz w:val="20"/>
          <w:szCs w:val="22"/>
          <w:lang w:val="sk-SK"/>
        </w:rPr>
        <w:t>valné</w:t>
      </w:r>
      <w:r w:rsidR="00711FA1" w:rsidRPr="005C5055">
        <w:rPr>
          <w:rFonts w:ascii="Nunito" w:hAnsi="Nunito"/>
          <w:sz w:val="20"/>
          <w:szCs w:val="22"/>
          <w:lang w:val="sk-SK"/>
        </w:rPr>
        <w:t>ho</w:t>
      </w:r>
      <w:r w:rsidR="00F108D6" w:rsidRPr="005C5055">
        <w:rPr>
          <w:rFonts w:ascii="Nunito" w:hAnsi="Nunito"/>
          <w:sz w:val="20"/>
          <w:szCs w:val="22"/>
          <w:lang w:val="sk-SK"/>
        </w:rPr>
        <w:t xml:space="preserve"> zhromaždeni</w:t>
      </w:r>
      <w:r w:rsidR="00711FA1" w:rsidRPr="005C5055">
        <w:rPr>
          <w:rFonts w:ascii="Nunito" w:hAnsi="Nunito"/>
          <w:sz w:val="20"/>
          <w:szCs w:val="22"/>
          <w:lang w:val="sk-SK"/>
        </w:rPr>
        <w:t>a</w:t>
      </w:r>
      <w:r w:rsidR="00F108D6" w:rsidRPr="005C5055">
        <w:rPr>
          <w:rFonts w:ascii="Nunito" w:hAnsi="Nunito"/>
          <w:sz w:val="20"/>
          <w:szCs w:val="22"/>
          <w:lang w:val="sk-SK"/>
        </w:rPr>
        <w:t xml:space="preserve"> </w:t>
      </w:r>
      <w:r w:rsidR="00711FA1" w:rsidRPr="005C5055">
        <w:rPr>
          <w:rFonts w:ascii="Nunito" w:hAnsi="Nunito"/>
          <w:sz w:val="20"/>
          <w:szCs w:val="22"/>
          <w:lang w:val="sk-SK"/>
        </w:rPr>
        <w:t>je</w:t>
      </w:r>
      <w:r w:rsidR="00F108D6" w:rsidRPr="005C5055">
        <w:rPr>
          <w:rFonts w:ascii="Nunito" w:hAnsi="Nunito"/>
          <w:sz w:val="20"/>
          <w:szCs w:val="22"/>
          <w:lang w:val="sk-SK"/>
        </w:rPr>
        <w:t xml:space="preserve"> kvórum rovné počtu vzdialene </w:t>
      </w:r>
      <w:r w:rsidR="00186413" w:rsidRPr="005C5055">
        <w:rPr>
          <w:rFonts w:ascii="Nunito" w:hAnsi="Nunito"/>
          <w:sz w:val="20"/>
          <w:szCs w:val="22"/>
          <w:lang w:val="sk-SK"/>
        </w:rPr>
        <w:t xml:space="preserve">pripojených </w:t>
      </w:r>
      <w:r w:rsidR="00F108D6" w:rsidRPr="005C5055">
        <w:rPr>
          <w:rFonts w:ascii="Nunito" w:hAnsi="Nunito"/>
          <w:sz w:val="20"/>
          <w:szCs w:val="22"/>
          <w:lang w:val="sk-SK"/>
        </w:rPr>
        <w:t>riadnych členov 1</w:t>
      </w:r>
      <w:r w:rsidR="00711FA1" w:rsidRPr="005C5055">
        <w:rPr>
          <w:rFonts w:ascii="Nunito" w:hAnsi="Nunito"/>
          <w:sz w:val="20"/>
          <w:szCs w:val="22"/>
          <w:lang w:val="sk-SK"/>
        </w:rPr>
        <w:t>5</w:t>
      </w:r>
      <w:r w:rsidR="00F108D6" w:rsidRPr="005C5055">
        <w:rPr>
          <w:rFonts w:ascii="Nunito" w:hAnsi="Nunito"/>
          <w:sz w:val="20"/>
          <w:szCs w:val="22"/>
          <w:lang w:val="sk-SK"/>
        </w:rPr>
        <w:t xml:space="preserve"> minút po čase uvedenom v pozvánke ako začiatok </w:t>
      </w:r>
      <w:r w:rsidR="00186413" w:rsidRPr="005C5055">
        <w:rPr>
          <w:rFonts w:ascii="Nunito" w:hAnsi="Nunito"/>
          <w:sz w:val="20"/>
          <w:szCs w:val="22"/>
          <w:lang w:val="sk-SK"/>
        </w:rPr>
        <w:t xml:space="preserve">virtuálneho </w:t>
      </w:r>
      <w:r w:rsidR="00F108D6" w:rsidRPr="005C5055">
        <w:rPr>
          <w:rFonts w:ascii="Nunito" w:hAnsi="Nunito"/>
          <w:sz w:val="20"/>
          <w:szCs w:val="22"/>
          <w:lang w:val="sk-SK"/>
        </w:rPr>
        <w:t xml:space="preserve">valného zhromaždenia.  </w:t>
      </w:r>
      <w:r w:rsidRPr="005C5055">
        <w:rPr>
          <w:rFonts w:ascii="Nunito" w:hAnsi="Nunito"/>
          <w:sz w:val="20"/>
          <w:szCs w:val="22"/>
          <w:lang w:val="sk-SK"/>
        </w:rPr>
        <w:t xml:space="preserve"> </w:t>
      </w:r>
    </w:p>
    <w:p w:rsidR="00290D53" w:rsidRPr="005C5055" w:rsidRDefault="00186413">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Fyzická ú</w:t>
      </w:r>
      <w:r w:rsidR="00290D53" w:rsidRPr="005C5055">
        <w:rPr>
          <w:rFonts w:ascii="Nunito" w:hAnsi="Nunito"/>
          <w:sz w:val="20"/>
          <w:szCs w:val="22"/>
          <w:lang w:val="sk-SK"/>
        </w:rPr>
        <w:t xml:space="preserve">časť na valnom zhromaždení je zastupiteľná na základe splnomocnenia doručeného na e-mailovú adresu </w:t>
      </w:r>
      <w:hyperlink r:id="rId9" w:history="1">
        <w:r w:rsidR="00AE31E4" w:rsidRPr="005C5055">
          <w:rPr>
            <w:rStyle w:val="Hypertextovprepojenie"/>
            <w:rFonts w:ascii="Nunito" w:hAnsi="Nunito"/>
            <w:color w:val="auto"/>
            <w:sz w:val="20"/>
            <w:szCs w:val="22"/>
            <w:u w:val="none"/>
            <w:lang w:val="sk-SK"/>
          </w:rPr>
          <w:t>sekretariat@sapt.sk</w:t>
        </w:r>
      </w:hyperlink>
      <w:r w:rsidR="00AE31E4" w:rsidRPr="005C5055">
        <w:rPr>
          <w:rStyle w:val="Hypertextovprepojenie"/>
          <w:rFonts w:ascii="Nunito" w:hAnsi="Nunito"/>
          <w:color w:val="auto"/>
          <w:sz w:val="20"/>
          <w:szCs w:val="22"/>
          <w:u w:val="none"/>
          <w:lang w:val="sk-SK"/>
        </w:rPr>
        <w:t xml:space="preserve"> </w:t>
      </w:r>
      <w:r w:rsidR="00290D53" w:rsidRPr="005C5055">
        <w:rPr>
          <w:rFonts w:ascii="Nunito" w:hAnsi="Nunito"/>
          <w:sz w:val="20"/>
          <w:szCs w:val="22"/>
          <w:lang w:val="sk-SK"/>
        </w:rPr>
        <w:t>najneskôr tri pracovné dni pred dňom konania valného zhromaždenia. Riadny člen prítomný na valnom zhromaždení, disponujúci splnomocnením („splnomocnenec“), okrem svojho hlasu disponuje aj hlasom neprítomného člena, ktorý ho na zastupovanie splnomocnil („splnomocniteľ“). Počet splnomocniteľov, ktorých splnomocnenec zastupuje, nie je obmedzený.</w:t>
      </w:r>
      <w:r w:rsidRPr="005C5055">
        <w:rPr>
          <w:rFonts w:ascii="Nunito" w:hAnsi="Nunito"/>
          <w:sz w:val="20"/>
          <w:szCs w:val="22"/>
          <w:lang w:val="sk-SK"/>
        </w:rPr>
        <w:t xml:space="preserve"> </w:t>
      </w:r>
    </w:p>
    <w:p w:rsidR="00290D53" w:rsidRPr="005C5055" w:rsidRDefault="00290D53" w:rsidP="00DA68FC">
      <w:pPr>
        <w:numPr>
          <w:ilvl w:val="0"/>
          <w:numId w:val="16"/>
        </w:numPr>
        <w:tabs>
          <w:tab w:val="num" w:pos="720"/>
        </w:tabs>
        <w:spacing w:after="60"/>
        <w:ind w:left="720" w:hanging="720"/>
        <w:jc w:val="both"/>
        <w:rPr>
          <w:rFonts w:ascii="Nunito" w:hAnsi="Nunito"/>
          <w:sz w:val="20"/>
          <w:szCs w:val="22"/>
          <w:lang w:val="sk-SK"/>
        </w:rPr>
      </w:pPr>
      <w:r w:rsidRPr="005C5055">
        <w:rPr>
          <w:rFonts w:ascii="Nunito" w:hAnsi="Nunito"/>
          <w:sz w:val="20"/>
          <w:szCs w:val="22"/>
          <w:lang w:val="sk-SK"/>
        </w:rPr>
        <w:t>Valné zhromaždenie rozhoduje:</w:t>
      </w:r>
    </w:p>
    <w:p w:rsidR="00290D53" w:rsidRPr="005C5055" w:rsidRDefault="00290D53" w:rsidP="00775C04">
      <w:pPr>
        <w:spacing w:after="60"/>
        <w:ind w:left="1260" w:hanging="540"/>
        <w:jc w:val="both"/>
        <w:rPr>
          <w:rFonts w:ascii="Nunito" w:hAnsi="Nunito"/>
          <w:sz w:val="20"/>
          <w:szCs w:val="22"/>
          <w:lang w:val="sk-SK"/>
        </w:rPr>
      </w:pPr>
      <w:r w:rsidRPr="005C5055">
        <w:rPr>
          <w:rFonts w:ascii="Nunito" w:hAnsi="Nunito"/>
          <w:sz w:val="20"/>
          <w:szCs w:val="22"/>
          <w:lang w:val="sk-SK"/>
        </w:rPr>
        <w:lastRenderedPageBreak/>
        <w:t>1. Dvojtretinovou väčšinou hlasov všetkých prítomných riadnych členov o:</w:t>
      </w:r>
    </w:p>
    <w:p w:rsidR="00290D53" w:rsidRPr="005C5055" w:rsidRDefault="00290D53" w:rsidP="00775C04">
      <w:pPr>
        <w:tabs>
          <w:tab w:val="left" w:pos="1620"/>
        </w:tabs>
        <w:spacing w:after="60"/>
        <w:ind w:left="1080"/>
        <w:jc w:val="both"/>
        <w:rPr>
          <w:rFonts w:ascii="Nunito" w:hAnsi="Nunito"/>
          <w:sz w:val="20"/>
          <w:szCs w:val="22"/>
          <w:lang w:val="sk-SK"/>
        </w:rPr>
      </w:pPr>
      <w:r w:rsidRPr="005C5055">
        <w:rPr>
          <w:rFonts w:ascii="Nunito" w:hAnsi="Nunito"/>
          <w:sz w:val="20"/>
          <w:szCs w:val="22"/>
          <w:lang w:val="sk-SK"/>
        </w:rPr>
        <w:t>(a)</w:t>
      </w:r>
      <w:r w:rsidRPr="005C5055">
        <w:rPr>
          <w:rFonts w:ascii="Nunito" w:hAnsi="Nunito"/>
          <w:sz w:val="20"/>
          <w:szCs w:val="22"/>
          <w:lang w:val="sk-SK"/>
        </w:rPr>
        <w:tab/>
        <w:t>zmenách a doplnení týchto stanov</w:t>
      </w:r>
    </w:p>
    <w:p w:rsidR="00290D53" w:rsidRPr="005C5055" w:rsidRDefault="00290D53" w:rsidP="00775C04">
      <w:pPr>
        <w:tabs>
          <w:tab w:val="left" w:pos="1620"/>
        </w:tabs>
        <w:spacing w:after="60"/>
        <w:ind w:left="1080"/>
        <w:jc w:val="both"/>
        <w:rPr>
          <w:rFonts w:ascii="Nunito" w:hAnsi="Nunito"/>
          <w:sz w:val="20"/>
          <w:szCs w:val="22"/>
          <w:lang w:val="sk-SK"/>
        </w:rPr>
      </w:pPr>
      <w:r w:rsidRPr="005C5055">
        <w:rPr>
          <w:rFonts w:ascii="Nunito" w:hAnsi="Nunito"/>
          <w:sz w:val="20"/>
          <w:szCs w:val="22"/>
          <w:lang w:val="sk-SK"/>
        </w:rPr>
        <w:t>(b)</w:t>
      </w:r>
      <w:r w:rsidRPr="005C5055">
        <w:rPr>
          <w:rFonts w:ascii="Nunito" w:hAnsi="Nunito"/>
          <w:sz w:val="20"/>
          <w:szCs w:val="22"/>
          <w:lang w:val="sk-SK"/>
        </w:rPr>
        <w:tab/>
        <w:t>zmenách a doplnení kódexu a štandardných podmienok</w:t>
      </w:r>
    </w:p>
    <w:p w:rsidR="00290D53" w:rsidRPr="005C5055" w:rsidRDefault="00290D53" w:rsidP="00775C04">
      <w:pPr>
        <w:tabs>
          <w:tab w:val="left" w:pos="1620"/>
        </w:tabs>
        <w:spacing w:after="60"/>
        <w:ind w:left="1080"/>
        <w:jc w:val="both"/>
        <w:rPr>
          <w:rFonts w:ascii="Nunito" w:hAnsi="Nunito"/>
          <w:sz w:val="20"/>
          <w:szCs w:val="22"/>
          <w:lang w:val="sk-SK"/>
        </w:rPr>
      </w:pPr>
      <w:r w:rsidRPr="005C5055">
        <w:rPr>
          <w:rFonts w:ascii="Nunito" w:hAnsi="Nunito"/>
          <w:sz w:val="20"/>
          <w:szCs w:val="22"/>
          <w:lang w:val="sk-SK"/>
        </w:rPr>
        <w:t xml:space="preserve">(c) </w:t>
      </w:r>
      <w:r w:rsidRPr="005C5055">
        <w:rPr>
          <w:rFonts w:ascii="Nunito" w:hAnsi="Nunito"/>
          <w:sz w:val="20"/>
          <w:szCs w:val="22"/>
          <w:lang w:val="sk-SK"/>
        </w:rPr>
        <w:tab/>
        <w:t>voľbe a odvolaní členov výkonného výboru</w:t>
      </w:r>
    </w:p>
    <w:p w:rsidR="00290D53" w:rsidRPr="005C5055" w:rsidRDefault="00290D53">
      <w:pPr>
        <w:tabs>
          <w:tab w:val="left" w:pos="1620"/>
        </w:tabs>
        <w:spacing w:after="120"/>
        <w:ind w:left="1620" w:hanging="540"/>
        <w:jc w:val="both"/>
        <w:rPr>
          <w:rFonts w:ascii="Nunito" w:hAnsi="Nunito"/>
          <w:sz w:val="20"/>
          <w:szCs w:val="22"/>
          <w:lang w:val="sk-SK"/>
        </w:rPr>
      </w:pPr>
      <w:r w:rsidRPr="005C5055">
        <w:rPr>
          <w:rFonts w:ascii="Nunito" w:hAnsi="Nunito"/>
          <w:sz w:val="20"/>
          <w:szCs w:val="22"/>
          <w:lang w:val="sk-SK"/>
        </w:rPr>
        <w:t xml:space="preserve">(d) </w:t>
      </w:r>
      <w:r w:rsidRPr="005C5055">
        <w:rPr>
          <w:rFonts w:ascii="Nunito" w:hAnsi="Nunito"/>
          <w:sz w:val="20"/>
          <w:szCs w:val="22"/>
          <w:lang w:val="sk-SK"/>
        </w:rPr>
        <w:tab/>
        <w:t>rozpustení SAPT a poverení výkonného výboru vykonať úkony vedúce k výmazu SAPT z príslušného registra</w:t>
      </w:r>
    </w:p>
    <w:p w:rsidR="00290D53" w:rsidRPr="005C5055" w:rsidRDefault="00290D53" w:rsidP="00775C04">
      <w:pPr>
        <w:spacing w:after="60"/>
        <w:ind w:left="720"/>
        <w:jc w:val="both"/>
        <w:rPr>
          <w:rFonts w:ascii="Nunito" w:hAnsi="Nunito"/>
          <w:sz w:val="20"/>
          <w:szCs w:val="22"/>
          <w:lang w:val="sk-SK"/>
        </w:rPr>
      </w:pPr>
      <w:r w:rsidRPr="005C5055">
        <w:rPr>
          <w:rFonts w:ascii="Nunito" w:hAnsi="Nunito"/>
          <w:sz w:val="20"/>
          <w:szCs w:val="22"/>
          <w:lang w:val="sk-SK"/>
        </w:rPr>
        <w:t xml:space="preserve">2. Nadpolovičnou väčšinou všetkých prítomných riadnych členov o: </w:t>
      </w:r>
    </w:p>
    <w:p w:rsidR="00290D53" w:rsidRPr="005C5055" w:rsidRDefault="00290D53" w:rsidP="00775C04">
      <w:pPr>
        <w:tabs>
          <w:tab w:val="left" w:pos="1620"/>
        </w:tabs>
        <w:spacing w:after="60"/>
        <w:ind w:left="1080"/>
        <w:jc w:val="both"/>
        <w:rPr>
          <w:rFonts w:ascii="Nunito" w:hAnsi="Nunito"/>
          <w:sz w:val="20"/>
          <w:szCs w:val="22"/>
          <w:lang w:val="sk-SK"/>
        </w:rPr>
      </w:pPr>
      <w:r w:rsidRPr="005C5055">
        <w:rPr>
          <w:rFonts w:ascii="Nunito" w:hAnsi="Nunito"/>
          <w:sz w:val="20"/>
          <w:szCs w:val="22"/>
          <w:lang w:val="sk-SK"/>
        </w:rPr>
        <w:t>(a)</w:t>
      </w:r>
      <w:r w:rsidRPr="005C5055">
        <w:rPr>
          <w:rFonts w:ascii="Nunito" w:hAnsi="Nunito"/>
          <w:sz w:val="20"/>
          <w:szCs w:val="22"/>
          <w:lang w:val="sk-SK"/>
        </w:rPr>
        <w:tab/>
        <w:t>zmene štruktúry a výšky členského</w:t>
      </w:r>
    </w:p>
    <w:p w:rsidR="00290D53" w:rsidRPr="005C5055" w:rsidRDefault="00290D53" w:rsidP="00775C04">
      <w:pPr>
        <w:tabs>
          <w:tab w:val="left" w:pos="1620"/>
        </w:tabs>
        <w:spacing w:after="60"/>
        <w:ind w:left="1620" w:hanging="540"/>
        <w:jc w:val="both"/>
        <w:rPr>
          <w:rFonts w:ascii="Nunito" w:hAnsi="Nunito"/>
          <w:sz w:val="20"/>
          <w:szCs w:val="22"/>
          <w:lang w:val="sk-SK"/>
        </w:rPr>
      </w:pPr>
      <w:r w:rsidRPr="005C5055">
        <w:rPr>
          <w:rFonts w:ascii="Nunito" w:hAnsi="Nunito"/>
          <w:sz w:val="20"/>
          <w:szCs w:val="22"/>
          <w:lang w:val="sk-SK"/>
        </w:rPr>
        <w:t>(b)</w:t>
      </w:r>
      <w:r w:rsidRPr="005C5055">
        <w:rPr>
          <w:rFonts w:ascii="Nunito" w:hAnsi="Nunito"/>
          <w:sz w:val="20"/>
          <w:szCs w:val="22"/>
          <w:lang w:val="sk-SK"/>
        </w:rPr>
        <w:tab/>
        <w:t xml:space="preserve">schválení </w:t>
      </w:r>
      <w:r w:rsidR="00907B90" w:rsidRPr="005C5055">
        <w:rPr>
          <w:rFonts w:ascii="Nunito" w:hAnsi="Nunito"/>
          <w:sz w:val="20"/>
          <w:szCs w:val="22"/>
          <w:lang w:val="sk-SK"/>
        </w:rPr>
        <w:t>správy o</w:t>
      </w:r>
      <w:r w:rsidR="005A2CB2" w:rsidRPr="005C5055">
        <w:rPr>
          <w:rFonts w:ascii="Nunito" w:hAnsi="Nunito"/>
          <w:sz w:val="20"/>
          <w:szCs w:val="22"/>
          <w:lang w:val="sk-SK"/>
        </w:rPr>
        <w:t xml:space="preserve"> </w:t>
      </w:r>
      <w:r w:rsidR="00907B90" w:rsidRPr="005C5055">
        <w:rPr>
          <w:rFonts w:ascii="Nunito" w:hAnsi="Nunito"/>
          <w:sz w:val="20"/>
          <w:szCs w:val="22"/>
          <w:lang w:val="sk-SK"/>
        </w:rPr>
        <w:t>činnosti</w:t>
      </w:r>
      <w:r w:rsidR="005A2CB2" w:rsidRPr="005C5055">
        <w:rPr>
          <w:rFonts w:ascii="Nunito" w:hAnsi="Nunito"/>
          <w:sz w:val="20"/>
          <w:szCs w:val="22"/>
          <w:lang w:val="sk-SK"/>
        </w:rPr>
        <w:t xml:space="preserve"> </w:t>
      </w:r>
      <w:r w:rsidRPr="005C5055">
        <w:rPr>
          <w:rFonts w:ascii="Nunito" w:hAnsi="Nunito"/>
          <w:sz w:val="20"/>
          <w:szCs w:val="22"/>
          <w:lang w:val="sk-SK"/>
        </w:rPr>
        <w:t>za uplynulé obdobie a rozpočtu na nasledujúce obdobie</w:t>
      </w:r>
    </w:p>
    <w:p w:rsidR="00290D53" w:rsidRPr="005C5055" w:rsidRDefault="00290D53" w:rsidP="00775C04">
      <w:pPr>
        <w:tabs>
          <w:tab w:val="left" w:pos="1620"/>
        </w:tabs>
        <w:spacing w:after="60"/>
        <w:ind w:left="1080"/>
        <w:jc w:val="both"/>
        <w:rPr>
          <w:rFonts w:ascii="Nunito" w:hAnsi="Nunito"/>
          <w:sz w:val="20"/>
          <w:szCs w:val="22"/>
          <w:lang w:val="sk-SK"/>
        </w:rPr>
      </w:pPr>
      <w:r w:rsidRPr="005C5055">
        <w:rPr>
          <w:rFonts w:ascii="Nunito" w:hAnsi="Nunito"/>
          <w:sz w:val="20"/>
          <w:szCs w:val="22"/>
          <w:lang w:val="sk-SK"/>
        </w:rPr>
        <w:t>(</w:t>
      </w:r>
      <w:r w:rsidR="0088210E" w:rsidRPr="005C5055">
        <w:rPr>
          <w:rFonts w:ascii="Nunito" w:hAnsi="Nunito"/>
          <w:sz w:val="20"/>
          <w:szCs w:val="22"/>
          <w:lang w:val="sk-SK"/>
        </w:rPr>
        <w:t>c</w:t>
      </w:r>
      <w:r w:rsidRPr="005C5055">
        <w:rPr>
          <w:rFonts w:ascii="Nunito" w:hAnsi="Nunito"/>
          <w:sz w:val="20"/>
          <w:szCs w:val="22"/>
          <w:lang w:val="sk-SK"/>
        </w:rPr>
        <w:t>)</w:t>
      </w:r>
      <w:r w:rsidRPr="005C5055">
        <w:rPr>
          <w:rFonts w:ascii="Nunito" w:hAnsi="Nunito"/>
          <w:sz w:val="20"/>
          <w:szCs w:val="22"/>
          <w:lang w:val="sk-SK"/>
        </w:rPr>
        <w:tab/>
        <w:t>členstve SAPT v medzinárodných organizáciách</w:t>
      </w:r>
    </w:p>
    <w:p w:rsidR="00290D53" w:rsidRPr="005C5055" w:rsidRDefault="00290D53" w:rsidP="00775C04">
      <w:pPr>
        <w:tabs>
          <w:tab w:val="left" w:pos="1620"/>
        </w:tabs>
        <w:spacing w:after="60"/>
        <w:ind w:left="1620" w:hanging="540"/>
        <w:jc w:val="both"/>
        <w:rPr>
          <w:rFonts w:ascii="Nunito" w:hAnsi="Nunito"/>
          <w:sz w:val="20"/>
          <w:szCs w:val="22"/>
          <w:lang w:val="sk-SK"/>
        </w:rPr>
      </w:pPr>
      <w:r w:rsidRPr="005C5055">
        <w:rPr>
          <w:rFonts w:ascii="Nunito" w:hAnsi="Nunito"/>
          <w:sz w:val="20"/>
          <w:szCs w:val="22"/>
          <w:lang w:val="sk-SK"/>
        </w:rPr>
        <w:t>(</w:t>
      </w:r>
      <w:r w:rsidR="0088210E" w:rsidRPr="005C5055">
        <w:rPr>
          <w:rFonts w:ascii="Nunito" w:hAnsi="Nunito"/>
          <w:sz w:val="20"/>
          <w:szCs w:val="22"/>
          <w:lang w:val="sk-SK"/>
        </w:rPr>
        <w:t>d</w:t>
      </w:r>
      <w:r w:rsidRPr="005C5055">
        <w:rPr>
          <w:rFonts w:ascii="Nunito" w:hAnsi="Nunito"/>
          <w:sz w:val="20"/>
          <w:szCs w:val="22"/>
          <w:lang w:val="sk-SK"/>
        </w:rPr>
        <w:t xml:space="preserve">) </w:t>
      </w:r>
      <w:r w:rsidRPr="005C5055">
        <w:rPr>
          <w:rFonts w:ascii="Nunito" w:hAnsi="Nunito"/>
          <w:sz w:val="20"/>
          <w:szCs w:val="22"/>
          <w:lang w:val="sk-SK"/>
        </w:rPr>
        <w:tab/>
        <w:t>prijatí, resp. neprijatí, tých žiadateľov o členstvo, ktorí sa na valné zhromaždenie obrátili so žiadosťou o preskúmanie rozhodnutia výkonného výboru</w:t>
      </w:r>
    </w:p>
    <w:p w:rsidR="00290D53" w:rsidRPr="005C5055" w:rsidRDefault="00290D53" w:rsidP="00775C04">
      <w:pPr>
        <w:tabs>
          <w:tab w:val="left" w:pos="1620"/>
        </w:tabs>
        <w:spacing w:after="60"/>
        <w:ind w:left="1620" w:hanging="540"/>
        <w:jc w:val="both"/>
        <w:rPr>
          <w:rFonts w:ascii="Nunito" w:hAnsi="Nunito"/>
          <w:sz w:val="20"/>
          <w:szCs w:val="22"/>
          <w:lang w:val="sk-SK"/>
        </w:rPr>
      </w:pPr>
      <w:r w:rsidRPr="005C5055">
        <w:rPr>
          <w:rFonts w:ascii="Nunito" w:hAnsi="Nunito"/>
          <w:sz w:val="20"/>
          <w:szCs w:val="22"/>
          <w:lang w:val="sk-SK"/>
        </w:rPr>
        <w:t>(</w:t>
      </w:r>
      <w:r w:rsidR="0088210E" w:rsidRPr="005C5055">
        <w:rPr>
          <w:rFonts w:ascii="Nunito" w:hAnsi="Nunito"/>
          <w:sz w:val="20"/>
          <w:szCs w:val="22"/>
          <w:lang w:val="sk-SK"/>
        </w:rPr>
        <w:t>e</w:t>
      </w:r>
      <w:r w:rsidRPr="005C5055">
        <w:rPr>
          <w:rFonts w:ascii="Nunito" w:hAnsi="Nunito"/>
          <w:sz w:val="20"/>
          <w:szCs w:val="22"/>
          <w:lang w:val="sk-SK"/>
        </w:rPr>
        <w:t>)</w:t>
      </w:r>
      <w:r w:rsidRPr="005C5055">
        <w:rPr>
          <w:rFonts w:ascii="Nunito" w:hAnsi="Nunito"/>
          <w:sz w:val="20"/>
          <w:szCs w:val="22"/>
          <w:lang w:val="sk-SK"/>
        </w:rPr>
        <w:tab/>
        <w:t>o vylúčení člena v súlade s článkami 3.10 a 4.3</w:t>
      </w:r>
    </w:p>
    <w:p w:rsidR="00290D53" w:rsidRPr="005C5055" w:rsidRDefault="00290D53">
      <w:pPr>
        <w:tabs>
          <w:tab w:val="left" w:pos="1620"/>
        </w:tabs>
        <w:spacing w:after="120"/>
        <w:ind w:left="1620" w:hanging="540"/>
        <w:jc w:val="both"/>
        <w:rPr>
          <w:rFonts w:ascii="Nunito" w:hAnsi="Nunito"/>
          <w:sz w:val="20"/>
          <w:szCs w:val="22"/>
          <w:lang w:val="sk-SK"/>
        </w:rPr>
      </w:pPr>
      <w:r w:rsidRPr="005C5055">
        <w:rPr>
          <w:rFonts w:ascii="Nunito" w:hAnsi="Nunito"/>
          <w:sz w:val="20"/>
          <w:szCs w:val="22"/>
          <w:lang w:val="sk-SK"/>
        </w:rPr>
        <w:t>(</w:t>
      </w:r>
      <w:r w:rsidR="0088210E" w:rsidRPr="005C5055">
        <w:rPr>
          <w:rFonts w:ascii="Nunito" w:hAnsi="Nunito"/>
          <w:sz w:val="20"/>
          <w:szCs w:val="22"/>
          <w:lang w:val="sk-SK"/>
        </w:rPr>
        <w:t>f</w:t>
      </w:r>
      <w:r w:rsidRPr="005C5055">
        <w:rPr>
          <w:rFonts w:ascii="Nunito" w:hAnsi="Nunito"/>
          <w:sz w:val="20"/>
          <w:szCs w:val="22"/>
          <w:lang w:val="sk-SK"/>
        </w:rPr>
        <w:t>)</w:t>
      </w:r>
      <w:r w:rsidRPr="005C5055">
        <w:rPr>
          <w:rFonts w:ascii="Nunito" w:hAnsi="Nunito"/>
          <w:sz w:val="20"/>
          <w:szCs w:val="22"/>
          <w:lang w:val="sk-SK"/>
        </w:rPr>
        <w:tab/>
        <w:t>o zastavení disciplinárneho konania začatého v súlade s článkom 9.1.</w:t>
      </w:r>
    </w:p>
    <w:p w:rsidR="00290D53" w:rsidRPr="005C5055" w:rsidRDefault="00290D53">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 xml:space="preserve">Oznámenie o konaní riadneho valného zhromaždenia spolu s programom rokovania zasiela </w:t>
      </w:r>
      <w:r w:rsidR="0027629B" w:rsidRPr="005C5055">
        <w:rPr>
          <w:rFonts w:ascii="Nunito" w:hAnsi="Nunito"/>
          <w:sz w:val="20"/>
          <w:szCs w:val="22"/>
          <w:lang w:val="sk-SK"/>
        </w:rPr>
        <w:t xml:space="preserve">výkonný výbor </w:t>
      </w:r>
      <w:r w:rsidR="007D219D" w:rsidRPr="005C5055">
        <w:rPr>
          <w:rFonts w:ascii="Nunito" w:hAnsi="Nunito"/>
          <w:sz w:val="20"/>
          <w:szCs w:val="22"/>
          <w:lang w:val="sk-SK"/>
        </w:rPr>
        <w:t xml:space="preserve">elektronickou poštou </w:t>
      </w:r>
      <w:r w:rsidRPr="005C5055">
        <w:rPr>
          <w:rFonts w:ascii="Nunito" w:hAnsi="Nunito"/>
          <w:sz w:val="20"/>
          <w:szCs w:val="22"/>
          <w:lang w:val="sk-SK"/>
        </w:rPr>
        <w:t xml:space="preserve">všetkým členom SAPT na </w:t>
      </w:r>
      <w:r w:rsidR="007D219D" w:rsidRPr="005C5055">
        <w:rPr>
          <w:rFonts w:ascii="Nunito" w:hAnsi="Nunito"/>
          <w:sz w:val="20"/>
          <w:szCs w:val="22"/>
          <w:lang w:val="sk-SK"/>
        </w:rPr>
        <w:t xml:space="preserve">ich e-mailové adresy a uverejnením oznámenia na </w:t>
      </w:r>
      <w:r w:rsidR="00432943" w:rsidRPr="005C5055">
        <w:rPr>
          <w:rFonts w:ascii="Nunito" w:hAnsi="Nunito"/>
          <w:sz w:val="20"/>
          <w:szCs w:val="22"/>
          <w:lang w:val="sk-SK"/>
        </w:rPr>
        <w:t>internetovej st</w:t>
      </w:r>
      <w:r w:rsidR="007D219D" w:rsidRPr="005C5055">
        <w:rPr>
          <w:rFonts w:ascii="Nunito" w:hAnsi="Nunito"/>
          <w:sz w:val="20"/>
          <w:szCs w:val="22"/>
          <w:lang w:val="sk-SK"/>
        </w:rPr>
        <w:t xml:space="preserve">ránke SAPT </w:t>
      </w:r>
      <w:r w:rsidRPr="005C5055">
        <w:rPr>
          <w:rFonts w:ascii="Nunito" w:hAnsi="Nunito"/>
          <w:sz w:val="20"/>
          <w:szCs w:val="22"/>
          <w:lang w:val="sk-SK"/>
        </w:rPr>
        <w:t>najmenej 20 dní pred dátumom konania valného zhromaždenia.</w:t>
      </w:r>
    </w:p>
    <w:p w:rsidR="00290D53" w:rsidRPr="005C5055" w:rsidRDefault="00290D53">
      <w:pPr>
        <w:numPr>
          <w:ilvl w:val="0"/>
          <w:numId w:val="16"/>
        </w:numPr>
        <w:tabs>
          <w:tab w:val="num" w:pos="720"/>
        </w:tabs>
        <w:spacing w:after="60"/>
        <w:ind w:left="720" w:hanging="720"/>
        <w:jc w:val="both"/>
        <w:rPr>
          <w:rFonts w:ascii="Nunito" w:hAnsi="Nunito"/>
          <w:sz w:val="20"/>
          <w:szCs w:val="22"/>
          <w:lang w:val="sk-SK"/>
        </w:rPr>
      </w:pPr>
      <w:r w:rsidRPr="005C5055">
        <w:rPr>
          <w:rFonts w:ascii="Nunito" w:hAnsi="Nunito"/>
          <w:sz w:val="20"/>
          <w:szCs w:val="22"/>
          <w:lang w:val="sk-SK"/>
        </w:rPr>
        <w:t>Oznámenie o konaní riadneho valného zhromaždenia musí obsahovať:</w:t>
      </w:r>
    </w:p>
    <w:p w:rsidR="00290D53" w:rsidRPr="005C5055" w:rsidRDefault="00290D53">
      <w:pPr>
        <w:numPr>
          <w:ilvl w:val="1"/>
          <w:numId w:val="16"/>
        </w:numPr>
        <w:spacing w:after="60"/>
        <w:jc w:val="both"/>
        <w:rPr>
          <w:rFonts w:ascii="Nunito" w:hAnsi="Nunito"/>
          <w:sz w:val="20"/>
          <w:szCs w:val="22"/>
          <w:lang w:val="sk-SK"/>
        </w:rPr>
      </w:pPr>
      <w:r w:rsidRPr="005C5055">
        <w:rPr>
          <w:rFonts w:ascii="Nunito" w:hAnsi="Nunito"/>
          <w:sz w:val="20"/>
          <w:szCs w:val="22"/>
          <w:lang w:val="sk-SK"/>
        </w:rPr>
        <w:t>miesto, dátum a hodinu začiatku konania valného zhromaždenia</w:t>
      </w:r>
    </w:p>
    <w:p w:rsidR="00290D53" w:rsidRPr="005C5055" w:rsidRDefault="00290D53" w:rsidP="00775C04">
      <w:pPr>
        <w:numPr>
          <w:ilvl w:val="1"/>
          <w:numId w:val="16"/>
        </w:numPr>
        <w:spacing w:after="60"/>
        <w:ind w:left="1054" w:hanging="357"/>
        <w:jc w:val="both"/>
        <w:rPr>
          <w:rFonts w:ascii="Nunito" w:hAnsi="Nunito"/>
          <w:sz w:val="20"/>
          <w:szCs w:val="22"/>
          <w:lang w:val="sk-SK"/>
        </w:rPr>
      </w:pPr>
      <w:r w:rsidRPr="005C5055">
        <w:rPr>
          <w:rFonts w:ascii="Nunito" w:hAnsi="Nunito"/>
          <w:sz w:val="20"/>
          <w:szCs w:val="22"/>
          <w:lang w:val="sk-SK"/>
        </w:rPr>
        <w:t>označenie toho, či sa zvoláva riadne alebo mimoriadne valné zhromaždenie</w:t>
      </w:r>
    </w:p>
    <w:p w:rsidR="00290D53" w:rsidRPr="005C5055" w:rsidRDefault="00290D53" w:rsidP="00775C04">
      <w:pPr>
        <w:numPr>
          <w:ilvl w:val="1"/>
          <w:numId w:val="16"/>
        </w:numPr>
        <w:spacing w:after="60"/>
        <w:ind w:left="1054" w:hanging="357"/>
        <w:jc w:val="both"/>
        <w:rPr>
          <w:rFonts w:ascii="Nunito" w:hAnsi="Nunito"/>
          <w:sz w:val="20"/>
          <w:szCs w:val="22"/>
          <w:lang w:val="sk-SK"/>
        </w:rPr>
      </w:pPr>
      <w:r w:rsidRPr="005C5055">
        <w:rPr>
          <w:rFonts w:ascii="Nunito" w:hAnsi="Nunito"/>
          <w:sz w:val="20"/>
          <w:szCs w:val="22"/>
          <w:lang w:val="sk-SK"/>
        </w:rPr>
        <w:t>program valného zhromaždenia</w:t>
      </w:r>
    </w:p>
    <w:p w:rsidR="00F108D6" w:rsidRPr="005C5055" w:rsidRDefault="00E22F4E">
      <w:pPr>
        <w:numPr>
          <w:ilvl w:val="1"/>
          <w:numId w:val="16"/>
        </w:numPr>
        <w:spacing w:after="120"/>
        <w:jc w:val="both"/>
        <w:rPr>
          <w:rFonts w:ascii="Nunito" w:hAnsi="Nunito"/>
          <w:sz w:val="20"/>
          <w:szCs w:val="22"/>
          <w:lang w:val="sk-SK"/>
        </w:rPr>
      </w:pPr>
      <w:r w:rsidRPr="005C5055">
        <w:rPr>
          <w:rFonts w:ascii="Nunito" w:hAnsi="Nunito"/>
          <w:sz w:val="20"/>
          <w:szCs w:val="22"/>
          <w:lang w:val="sk-SK"/>
        </w:rPr>
        <w:t>údaje potrebné pre vzdialený prístup</w:t>
      </w:r>
      <w:r w:rsidR="00186413" w:rsidRPr="005C5055">
        <w:rPr>
          <w:rFonts w:ascii="Nunito" w:hAnsi="Nunito"/>
          <w:sz w:val="20"/>
          <w:szCs w:val="22"/>
          <w:lang w:val="sk-SK"/>
        </w:rPr>
        <w:t xml:space="preserve"> k valnému zhromaždeniu</w:t>
      </w:r>
      <w:r w:rsidR="00775C04" w:rsidRPr="005C5055">
        <w:rPr>
          <w:rFonts w:ascii="Nunito" w:hAnsi="Nunito"/>
          <w:sz w:val="20"/>
          <w:szCs w:val="22"/>
          <w:lang w:val="sk-SK"/>
        </w:rPr>
        <w:t>, ak miesto jeho konania vzdialený prístup umožňuje</w:t>
      </w:r>
      <w:r w:rsidR="00186413" w:rsidRPr="005C5055">
        <w:rPr>
          <w:rFonts w:ascii="Nunito" w:hAnsi="Nunito"/>
          <w:sz w:val="20"/>
          <w:szCs w:val="22"/>
          <w:lang w:val="sk-SK"/>
        </w:rPr>
        <w:t>.</w:t>
      </w:r>
      <w:r w:rsidR="00F108D6" w:rsidRPr="005C5055">
        <w:rPr>
          <w:rFonts w:ascii="Nunito" w:hAnsi="Nunito"/>
          <w:sz w:val="20"/>
          <w:szCs w:val="22"/>
          <w:lang w:val="sk-SK"/>
        </w:rPr>
        <w:t xml:space="preserve"> </w:t>
      </w:r>
    </w:p>
    <w:p w:rsidR="00290D53" w:rsidRPr="005C5055" w:rsidRDefault="00290D53">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Návrhy na doplnenie programu rokovania valného zhromaždenia môžu riadni členovia predkladať elektronickou poštou najneskôr jeden pracovný deň pred dátumom konania valného zhromaždenia alebo osobne, priamo na valnom zhromaždení, do momentu schválenia programu rokovania.</w:t>
      </w:r>
    </w:p>
    <w:p w:rsidR="00290D53" w:rsidRPr="005C5055" w:rsidRDefault="00290D53">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 xml:space="preserve">Ak je potrebné prijať rozhodnutie v čase mimo valného zhromaždenia a zvolanie mimoriadneho valného zhromaždenia nie je možné alebo vhodné z časového alebo finančného hľadiska, rozhodnutia je možné prijímať aj mimo valného zhromaždenia, a to elektronickou formou </w:t>
      </w:r>
      <w:r w:rsidRPr="005C5055">
        <w:rPr>
          <w:rFonts w:ascii="Nunito" w:hAnsi="Nunito"/>
          <w:i/>
          <w:sz w:val="20"/>
          <w:szCs w:val="22"/>
          <w:lang w:val="sk-SK"/>
        </w:rPr>
        <w:t xml:space="preserve">per </w:t>
      </w:r>
      <w:proofErr w:type="spellStart"/>
      <w:r w:rsidRPr="005C5055">
        <w:rPr>
          <w:rFonts w:ascii="Nunito" w:hAnsi="Nunito"/>
          <w:i/>
          <w:sz w:val="20"/>
          <w:szCs w:val="22"/>
          <w:lang w:val="sk-SK"/>
        </w:rPr>
        <w:t>rollam</w:t>
      </w:r>
      <w:proofErr w:type="spellEnd"/>
      <w:r w:rsidRPr="005C5055">
        <w:rPr>
          <w:rFonts w:ascii="Nunito" w:hAnsi="Nunito"/>
          <w:sz w:val="20"/>
          <w:szCs w:val="22"/>
          <w:lang w:val="sk-SK"/>
        </w:rPr>
        <w:t xml:space="preserve">. Elektronické hlasovanie môže iniciovať len výkonný výbor SAPT. V takom prípade </w:t>
      </w:r>
      <w:r w:rsidR="0027629B" w:rsidRPr="005C5055">
        <w:rPr>
          <w:rFonts w:ascii="Nunito" w:hAnsi="Nunito"/>
          <w:sz w:val="20"/>
          <w:szCs w:val="22"/>
          <w:lang w:val="sk-SK"/>
        </w:rPr>
        <w:t xml:space="preserve">výkonný výbor </w:t>
      </w:r>
      <w:r w:rsidRPr="005C5055">
        <w:rPr>
          <w:rFonts w:ascii="Nunito" w:hAnsi="Nunito"/>
          <w:sz w:val="20"/>
          <w:szCs w:val="22"/>
          <w:lang w:val="sk-SK"/>
        </w:rPr>
        <w:t>rozošle návrh uznesenia na e-mailové adresy všetkých členov SAPT, ktorí s návrhom vyjadria buď svoj súhlas alebo nesúhlas v súlade s bodom 5.1</w:t>
      </w:r>
      <w:r w:rsidR="00775C04" w:rsidRPr="005C5055">
        <w:rPr>
          <w:rFonts w:ascii="Nunito" w:hAnsi="Nunito"/>
          <w:sz w:val="20"/>
          <w:szCs w:val="22"/>
          <w:lang w:val="sk-SK"/>
        </w:rPr>
        <w:t>3</w:t>
      </w:r>
      <w:r w:rsidRPr="005C5055">
        <w:rPr>
          <w:rFonts w:ascii="Nunito" w:hAnsi="Nunito"/>
          <w:sz w:val="20"/>
          <w:szCs w:val="22"/>
          <w:lang w:val="sk-SK"/>
        </w:rPr>
        <w:t xml:space="preserve">. </w:t>
      </w:r>
      <w:r w:rsidR="003D5CCB" w:rsidRPr="005C5055">
        <w:rPr>
          <w:rFonts w:ascii="Nunito" w:hAnsi="Nunito"/>
          <w:sz w:val="20"/>
          <w:szCs w:val="22"/>
          <w:lang w:val="sk-SK"/>
        </w:rPr>
        <w:t xml:space="preserve">Výkonný výbor </w:t>
      </w:r>
      <w:r w:rsidRPr="005C5055">
        <w:rPr>
          <w:rFonts w:ascii="Nunito" w:hAnsi="Nunito"/>
          <w:sz w:val="20"/>
          <w:szCs w:val="22"/>
          <w:lang w:val="sk-SK"/>
        </w:rPr>
        <w:t>následne rozošle na e-mailové adresy všetkých členov SAPT výsledok hlasovania</w:t>
      </w:r>
      <w:r w:rsidR="005A2CB2" w:rsidRPr="005C5055">
        <w:rPr>
          <w:rFonts w:ascii="Nunito" w:hAnsi="Nunito"/>
          <w:sz w:val="20"/>
          <w:szCs w:val="22"/>
          <w:lang w:val="sk-SK"/>
        </w:rPr>
        <w:t>.</w:t>
      </w:r>
      <w:r w:rsidRPr="005C5055">
        <w:rPr>
          <w:rFonts w:ascii="Nunito" w:hAnsi="Nunito"/>
          <w:sz w:val="20"/>
          <w:szCs w:val="22"/>
          <w:lang w:val="sk-SK"/>
        </w:rPr>
        <w:t xml:space="preserve"> </w:t>
      </w:r>
    </w:p>
    <w:p w:rsidR="00290D53" w:rsidRPr="005C5055" w:rsidRDefault="00290D53">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Na elektronické hlasovanie sa vzťahuje kvórum nadpolovičnej väčšiny podľa bodu 5.</w:t>
      </w:r>
      <w:r w:rsidR="00186413" w:rsidRPr="005C5055">
        <w:rPr>
          <w:rFonts w:ascii="Nunito" w:hAnsi="Nunito"/>
          <w:sz w:val="20"/>
          <w:szCs w:val="22"/>
          <w:lang w:val="sk-SK"/>
        </w:rPr>
        <w:t>6</w:t>
      </w:r>
      <w:r w:rsidRPr="005C5055">
        <w:rPr>
          <w:rFonts w:ascii="Nunito" w:hAnsi="Nunito"/>
          <w:sz w:val="20"/>
          <w:szCs w:val="22"/>
          <w:lang w:val="sk-SK"/>
        </w:rPr>
        <w:t>, pričom ustanovenia o splnomocnení v zmysle bodu 5.</w:t>
      </w:r>
      <w:r w:rsidR="004063E6" w:rsidRPr="005C5055">
        <w:rPr>
          <w:rFonts w:ascii="Nunito" w:hAnsi="Nunito"/>
          <w:sz w:val="20"/>
          <w:szCs w:val="22"/>
          <w:lang w:val="sk-SK"/>
        </w:rPr>
        <w:t>7</w:t>
      </w:r>
      <w:r w:rsidRPr="005C5055">
        <w:rPr>
          <w:rFonts w:ascii="Nunito" w:hAnsi="Nunito"/>
          <w:sz w:val="20"/>
          <w:szCs w:val="22"/>
          <w:lang w:val="sk-SK"/>
        </w:rPr>
        <w:t xml:space="preserve"> sa neuplatňujú. Znamená to, že </w:t>
      </w:r>
      <w:r w:rsidRPr="005C5055">
        <w:rPr>
          <w:rFonts w:ascii="Nunito" w:hAnsi="Nunito"/>
          <w:sz w:val="20"/>
          <w:szCs w:val="22"/>
          <w:lang w:val="sk-SK"/>
        </w:rPr>
        <w:lastRenderedPageBreak/>
        <w:t xml:space="preserve">každý riadny člen hlasuje osobne tak, že svoj hlas odošle z e-mailovej adresy, ktorá je na zozname adries členov SAPT, na e-mailovú adresu </w:t>
      </w:r>
      <w:hyperlink r:id="rId10" w:history="1">
        <w:r w:rsidR="00AE31E4" w:rsidRPr="005C5055">
          <w:rPr>
            <w:rStyle w:val="Hypertextovprepojenie"/>
            <w:rFonts w:ascii="Nunito" w:hAnsi="Nunito"/>
            <w:sz w:val="20"/>
            <w:szCs w:val="22"/>
            <w:lang w:val="sk-SK"/>
          </w:rPr>
          <w:t>hlasovanie@sapt.sk</w:t>
        </w:r>
      </w:hyperlink>
      <w:r w:rsidRPr="005C5055">
        <w:rPr>
          <w:rFonts w:ascii="Nunito" w:hAnsi="Nunito"/>
          <w:sz w:val="20"/>
          <w:szCs w:val="22"/>
          <w:lang w:val="sk-SK"/>
        </w:rPr>
        <w:t>. Takto prijaté rozhodnutia majú rovnaké účinky ako rozhodnutia prijaté riadnym valným zhromaždením.</w:t>
      </w:r>
    </w:p>
    <w:p w:rsidR="00290D53" w:rsidRPr="005C5055" w:rsidRDefault="00290D53">
      <w:pPr>
        <w:numPr>
          <w:ilvl w:val="0"/>
          <w:numId w:val="16"/>
        </w:numPr>
        <w:tabs>
          <w:tab w:val="num" w:pos="720"/>
        </w:tabs>
        <w:spacing w:after="120"/>
        <w:ind w:left="720" w:hanging="720"/>
        <w:jc w:val="both"/>
        <w:rPr>
          <w:rFonts w:ascii="Nunito" w:hAnsi="Nunito"/>
          <w:sz w:val="20"/>
          <w:szCs w:val="22"/>
          <w:lang w:val="sk-SK"/>
        </w:rPr>
      </w:pPr>
      <w:r w:rsidRPr="005C5055">
        <w:rPr>
          <w:rFonts w:ascii="Nunito" w:hAnsi="Nunito"/>
          <w:sz w:val="20"/>
          <w:szCs w:val="22"/>
          <w:lang w:val="sk-SK"/>
        </w:rPr>
        <w:t xml:space="preserve">Medzi odoslaním návrhu uznesenia, o ktorom sa má elektronicky hlasovať, a uzávierkou elektronického hlasovania musí uplynúť najmenej sedem </w:t>
      </w:r>
      <w:r w:rsidR="0048253C" w:rsidRPr="005C5055">
        <w:rPr>
          <w:rFonts w:ascii="Nunito" w:hAnsi="Nunito"/>
          <w:sz w:val="20"/>
          <w:szCs w:val="22"/>
          <w:lang w:val="sk-SK"/>
        </w:rPr>
        <w:t>kalendárnych</w:t>
      </w:r>
      <w:r w:rsidRPr="005C5055">
        <w:rPr>
          <w:rFonts w:ascii="Nunito" w:hAnsi="Nunito"/>
          <w:sz w:val="20"/>
          <w:szCs w:val="22"/>
          <w:lang w:val="sk-SK"/>
        </w:rPr>
        <w:t xml:space="preserve"> dní.</w:t>
      </w:r>
    </w:p>
    <w:p w:rsidR="00290D53" w:rsidRPr="005C5055" w:rsidRDefault="00290D53">
      <w:pPr>
        <w:numPr>
          <w:ilvl w:val="0"/>
          <w:numId w:val="16"/>
        </w:numPr>
        <w:tabs>
          <w:tab w:val="num" w:pos="720"/>
        </w:tabs>
        <w:spacing w:after="60"/>
        <w:ind w:left="720" w:hanging="720"/>
        <w:jc w:val="both"/>
        <w:rPr>
          <w:rFonts w:ascii="Nunito" w:hAnsi="Nunito"/>
          <w:sz w:val="20"/>
          <w:szCs w:val="22"/>
          <w:lang w:val="sk-SK"/>
        </w:rPr>
      </w:pPr>
      <w:r w:rsidRPr="005C5055">
        <w:rPr>
          <w:rFonts w:ascii="Nunito" w:hAnsi="Nunito"/>
          <w:sz w:val="20"/>
          <w:szCs w:val="22"/>
          <w:lang w:val="sk-SK"/>
        </w:rPr>
        <w:t>Zápisnicu z</w:t>
      </w:r>
      <w:r w:rsidR="006240A3" w:rsidRPr="005C5055">
        <w:rPr>
          <w:rFonts w:ascii="Nunito" w:hAnsi="Nunito"/>
          <w:sz w:val="20"/>
          <w:szCs w:val="22"/>
          <w:lang w:val="sk-SK"/>
        </w:rPr>
        <w:t xml:space="preserve"> </w:t>
      </w:r>
      <w:r w:rsidRPr="005C5055">
        <w:rPr>
          <w:rFonts w:ascii="Nunito" w:hAnsi="Nunito"/>
          <w:sz w:val="20"/>
          <w:szCs w:val="22"/>
          <w:lang w:val="sk-SK"/>
        </w:rPr>
        <w:t xml:space="preserve">valného zhromaždenia robí zapisovateľ volený valným zhromaždením. Zápisnicu z valného zhromaždenia overujú po skončení konania valného zhromaždenia dvaja overovatelia zvolení valným zhromaždením. </w:t>
      </w:r>
    </w:p>
    <w:p w:rsidR="00290D53" w:rsidRPr="005C5055" w:rsidRDefault="00290D53" w:rsidP="00775C04">
      <w:pPr>
        <w:numPr>
          <w:ilvl w:val="0"/>
          <w:numId w:val="16"/>
        </w:numPr>
        <w:tabs>
          <w:tab w:val="num" w:pos="720"/>
        </w:tabs>
        <w:spacing w:after="240"/>
        <w:ind w:left="720" w:hanging="720"/>
        <w:jc w:val="both"/>
        <w:rPr>
          <w:rFonts w:ascii="Nunito" w:hAnsi="Nunito"/>
          <w:sz w:val="20"/>
          <w:szCs w:val="22"/>
          <w:lang w:val="sk-SK"/>
        </w:rPr>
      </w:pPr>
      <w:r w:rsidRPr="005C5055">
        <w:rPr>
          <w:rFonts w:ascii="Nunito" w:hAnsi="Nunito"/>
          <w:sz w:val="20"/>
          <w:szCs w:val="22"/>
          <w:lang w:val="sk-SK"/>
        </w:rPr>
        <w:t xml:space="preserve">Originál zápisnice spolu s prílohami </w:t>
      </w:r>
      <w:r w:rsidR="009F7F65" w:rsidRPr="005C5055">
        <w:rPr>
          <w:rFonts w:ascii="Nunito" w:hAnsi="Nunito"/>
          <w:sz w:val="20"/>
          <w:szCs w:val="22"/>
          <w:lang w:val="sk-SK"/>
        </w:rPr>
        <w:t>uchováva výkonný výbor</w:t>
      </w:r>
      <w:r w:rsidR="00191E55" w:rsidRPr="005C5055">
        <w:rPr>
          <w:rFonts w:ascii="Nunito" w:hAnsi="Nunito"/>
          <w:sz w:val="20"/>
          <w:szCs w:val="22"/>
          <w:lang w:val="sk-SK"/>
        </w:rPr>
        <w:t>.</w:t>
      </w:r>
      <w:r w:rsidRPr="005C5055">
        <w:rPr>
          <w:rFonts w:ascii="Nunito" w:hAnsi="Nunito"/>
          <w:sz w:val="20"/>
          <w:szCs w:val="22"/>
          <w:lang w:val="sk-SK"/>
        </w:rPr>
        <w:t xml:space="preserve"> Výkonný výbor zabezpečí zverejnenie elektronickej formy zápisnice v členskej sekc</w:t>
      </w:r>
      <w:r w:rsidR="00191E55" w:rsidRPr="005C5055">
        <w:rPr>
          <w:rFonts w:ascii="Nunito" w:hAnsi="Nunito"/>
          <w:sz w:val="20"/>
          <w:szCs w:val="22"/>
          <w:lang w:val="sk-SK"/>
        </w:rPr>
        <w:t>ii internetovej stránky SAPT do</w:t>
      </w:r>
      <w:r w:rsidRPr="005C5055">
        <w:rPr>
          <w:rFonts w:ascii="Nunito" w:hAnsi="Nunito"/>
          <w:sz w:val="20"/>
          <w:szCs w:val="22"/>
          <w:lang w:val="sk-SK"/>
        </w:rPr>
        <w:t xml:space="preserve"> </w:t>
      </w:r>
      <w:r w:rsidR="00404733" w:rsidRPr="005C5055">
        <w:rPr>
          <w:rFonts w:ascii="Nunito" w:hAnsi="Nunito"/>
          <w:sz w:val="20"/>
          <w:szCs w:val="22"/>
          <w:lang w:val="sk-SK"/>
        </w:rPr>
        <w:t xml:space="preserve">14 </w:t>
      </w:r>
      <w:r w:rsidRPr="005C5055">
        <w:rPr>
          <w:rFonts w:ascii="Nunito" w:hAnsi="Nunito"/>
          <w:sz w:val="20"/>
          <w:szCs w:val="22"/>
          <w:lang w:val="sk-SK"/>
        </w:rPr>
        <w:t xml:space="preserve">pracovných dní od konania valného zhromaždenia. </w:t>
      </w:r>
    </w:p>
    <w:p w:rsidR="00290D53" w:rsidRPr="005C5055" w:rsidRDefault="00290D53">
      <w:pPr>
        <w:spacing w:after="120"/>
        <w:jc w:val="both"/>
        <w:rPr>
          <w:rFonts w:ascii="Nunito" w:hAnsi="Nunito"/>
          <w:b/>
          <w:sz w:val="20"/>
          <w:szCs w:val="22"/>
          <w:u w:val="single"/>
          <w:lang w:val="sk-SK"/>
        </w:rPr>
      </w:pPr>
      <w:r w:rsidRPr="005C5055">
        <w:rPr>
          <w:rFonts w:ascii="Nunito" w:hAnsi="Nunito"/>
          <w:b/>
          <w:sz w:val="20"/>
          <w:szCs w:val="22"/>
          <w:lang w:val="sk-SK"/>
        </w:rPr>
        <w:t xml:space="preserve">6. </w:t>
      </w:r>
      <w:r w:rsidRPr="005C5055">
        <w:rPr>
          <w:rFonts w:ascii="Nunito" w:hAnsi="Nunito"/>
          <w:b/>
          <w:sz w:val="20"/>
          <w:szCs w:val="22"/>
          <w:lang w:val="sk-SK"/>
        </w:rPr>
        <w:tab/>
      </w:r>
      <w:r w:rsidRPr="00C4655C">
        <w:rPr>
          <w:rFonts w:ascii="Nunito Black" w:hAnsi="Nunito Black"/>
          <w:b/>
          <w:sz w:val="20"/>
          <w:szCs w:val="22"/>
          <w:u w:val="single"/>
          <w:lang w:val="sk-SK"/>
        </w:rPr>
        <w:t>Výkonný výbor</w:t>
      </w:r>
    </w:p>
    <w:p w:rsidR="00290D53" w:rsidRPr="005C5055" w:rsidRDefault="00290D53">
      <w:pPr>
        <w:numPr>
          <w:ilvl w:val="1"/>
          <w:numId w:val="18"/>
        </w:numPr>
        <w:spacing w:after="120"/>
        <w:ind w:left="720"/>
        <w:jc w:val="both"/>
        <w:rPr>
          <w:rFonts w:ascii="Nunito" w:hAnsi="Nunito"/>
          <w:sz w:val="20"/>
          <w:szCs w:val="22"/>
          <w:lang w:val="sk-SK"/>
        </w:rPr>
      </w:pPr>
      <w:r w:rsidRPr="005C5055">
        <w:rPr>
          <w:rFonts w:ascii="Nunito" w:hAnsi="Nunito"/>
          <w:sz w:val="20"/>
          <w:szCs w:val="22"/>
          <w:lang w:val="sk-SK"/>
        </w:rPr>
        <w:t xml:space="preserve">Výkonný výbor je kolektívnym výkonným orgánom SAPT. Má </w:t>
      </w:r>
      <w:r w:rsidR="001026BB" w:rsidRPr="005C5055">
        <w:rPr>
          <w:rFonts w:ascii="Nunito" w:hAnsi="Nunito"/>
          <w:sz w:val="20"/>
          <w:szCs w:val="22"/>
          <w:lang w:val="sk-SK"/>
        </w:rPr>
        <w:t xml:space="preserve">najviac sedem </w:t>
      </w:r>
      <w:r w:rsidRPr="005C5055">
        <w:rPr>
          <w:rFonts w:ascii="Nunito" w:hAnsi="Nunito"/>
          <w:sz w:val="20"/>
          <w:szCs w:val="22"/>
          <w:lang w:val="sk-SK"/>
        </w:rPr>
        <w:t xml:space="preserve">členov, ktorí sú volení valným zhromaždením na obdobie dvoch rokov. Členstvo vo výkonnom výbore nie je honorované. </w:t>
      </w:r>
    </w:p>
    <w:p w:rsidR="00290D53" w:rsidRPr="005C5055" w:rsidRDefault="00290D53">
      <w:pPr>
        <w:numPr>
          <w:ilvl w:val="1"/>
          <w:numId w:val="18"/>
        </w:numPr>
        <w:spacing w:after="120"/>
        <w:ind w:left="720"/>
        <w:jc w:val="both"/>
        <w:rPr>
          <w:rFonts w:ascii="Nunito" w:hAnsi="Nunito"/>
          <w:sz w:val="20"/>
          <w:szCs w:val="22"/>
          <w:lang w:val="sk-SK"/>
        </w:rPr>
      </w:pPr>
      <w:r w:rsidRPr="005C5055">
        <w:rPr>
          <w:rFonts w:ascii="Nunito" w:hAnsi="Nunito"/>
          <w:sz w:val="20"/>
          <w:szCs w:val="22"/>
          <w:lang w:val="sk-SK"/>
        </w:rPr>
        <w:t xml:space="preserve">Výkonný výbor si na svojom ustanovujúcom zasadnutí volí spomedzi seba predsedu, ktorý je zároveň štatutárnym </w:t>
      </w:r>
      <w:r w:rsidR="008D7CC3" w:rsidRPr="005C5055">
        <w:rPr>
          <w:rFonts w:ascii="Nunito" w:hAnsi="Nunito"/>
          <w:sz w:val="20"/>
          <w:szCs w:val="22"/>
          <w:lang w:val="sk-SK"/>
        </w:rPr>
        <w:t>orgánom</w:t>
      </w:r>
      <w:r w:rsidRPr="005C5055">
        <w:rPr>
          <w:rFonts w:ascii="Nunito" w:hAnsi="Nunito"/>
          <w:sz w:val="20"/>
          <w:szCs w:val="22"/>
          <w:lang w:val="sk-SK"/>
        </w:rPr>
        <w:t xml:space="preserve"> SAPT. </w:t>
      </w:r>
      <w:r w:rsidR="001026BB" w:rsidRPr="005C5055">
        <w:rPr>
          <w:rFonts w:ascii="Nunito" w:hAnsi="Nunito"/>
          <w:sz w:val="20"/>
          <w:szCs w:val="22"/>
          <w:lang w:val="sk-SK"/>
        </w:rPr>
        <w:t>Výkonný výbor poveruje svojich členov konkrétnymi oblasťami zodpovednosti.</w:t>
      </w:r>
    </w:p>
    <w:p w:rsidR="007D3D71" w:rsidRPr="005C5055" w:rsidRDefault="00290D53">
      <w:pPr>
        <w:numPr>
          <w:ilvl w:val="1"/>
          <w:numId w:val="18"/>
        </w:numPr>
        <w:spacing w:after="120"/>
        <w:ind w:left="720"/>
        <w:jc w:val="both"/>
        <w:rPr>
          <w:rFonts w:ascii="Nunito" w:hAnsi="Nunito"/>
          <w:sz w:val="20"/>
          <w:szCs w:val="22"/>
          <w:lang w:val="sk-SK"/>
        </w:rPr>
      </w:pPr>
      <w:r w:rsidRPr="005C5055">
        <w:rPr>
          <w:rFonts w:ascii="Nunito" w:hAnsi="Nunito"/>
          <w:sz w:val="20"/>
          <w:szCs w:val="22"/>
          <w:lang w:val="sk-SK"/>
        </w:rPr>
        <w:t>Výkonný výbor rozhoduje vo všetkých záležitostiach SAPT, v ktorých nie je rozhodovacia právomoc vyhradená zákonom alebo týmito sta</w:t>
      </w:r>
      <w:r w:rsidR="00544176" w:rsidRPr="005C5055">
        <w:rPr>
          <w:rFonts w:ascii="Nunito" w:hAnsi="Nunito"/>
          <w:sz w:val="20"/>
          <w:szCs w:val="22"/>
          <w:lang w:val="sk-SK"/>
        </w:rPr>
        <w:t>novami valnému zhromaždeniu</w:t>
      </w:r>
      <w:r w:rsidRPr="005C5055">
        <w:rPr>
          <w:rFonts w:ascii="Nunito" w:hAnsi="Nunito"/>
          <w:sz w:val="20"/>
          <w:szCs w:val="22"/>
          <w:lang w:val="sk-SK"/>
        </w:rPr>
        <w:t xml:space="preserve">. Pri výkone svojich </w:t>
      </w:r>
      <w:r w:rsidR="008D7CC3" w:rsidRPr="005C5055">
        <w:rPr>
          <w:rFonts w:ascii="Nunito" w:hAnsi="Nunito"/>
          <w:sz w:val="20"/>
          <w:szCs w:val="22"/>
          <w:lang w:val="sk-SK"/>
        </w:rPr>
        <w:t>právomocí</w:t>
      </w:r>
      <w:r w:rsidRPr="005C5055">
        <w:rPr>
          <w:rFonts w:ascii="Nunito" w:hAnsi="Nunito"/>
          <w:sz w:val="20"/>
          <w:szCs w:val="22"/>
          <w:lang w:val="sk-SK"/>
        </w:rPr>
        <w:t xml:space="preserve"> výkonný výbor koná v súlade so zásadami a pokynmi schválenými valným zhromaždením, pokiaľ sú v súlade so zákonom. </w:t>
      </w:r>
    </w:p>
    <w:p w:rsidR="00290D53" w:rsidRPr="005C5055" w:rsidRDefault="006D1C2E">
      <w:pPr>
        <w:numPr>
          <w:ilvl w:val="1"/>
          <w:numId w:val="18"/>
        </w:numPr>
        <w:spacing w:after="120"/>
        <w:ind w:left="720"/>
        <w:jc w:val="both"/>
        <w:rPr>
          <w:rFonts w:ascii="Nunito" w:hAnsi="Nunito"/>
          <w:sz w:val="20"/>
          <w:szCs w:val="22"/>
          <w:lang w:val="sk-SK"/>
        </w:rPr>
      </w:pPr>
      <w:r w:rsidRPr="005C5055">
        <w:rPr>
          <w:rFonts w:ascii="Nunito" w:hAnsi="Nunito"/>
          <w:sz w:val="20"/>
          <w:szCs w:val="22"/>
          <w:lang w:val="sk-SK"/>
        </w:rPr>
        <w:t>Ak to v</w:t>
      </w:r>
      <w:r w:rsidR="00290D53" w:rsidRPr="005C5055">
        <w:rPr>
          <w:rFonts w:ascii="Nunito" w:hAnsi="Nunito"/>
          <w:sz w:val="20"/>
          <w:szCs w:val="22"/>
          <w:lang w:val="sk-SK"/>
        </w:rPr>
        <w:t xml:space="preserve">ýkonný výbor </w:t>
      </w:r>
      <w:r w:rsidR="007D3D71" w:rsidRPr="005C5055">
        <w:rPr>
          <w:rFonts w:ascii="Nunito" w:hAnsi="Nunito"/>
          <w:sz w:val="20"/>
          <w:szCs w:val="22"/>
          <w:lang w:val="sk-SK"/>
        </w:rPr>
        <w:t xml:space="preserve">považuje za vhodné a účelné, </w:t>
      </w:r>
      <w:r w:rsidR="00290D53" w:rsidRPr="005C5055">
        <w:rPr>
          <w:rFonts w:ascii="Nunito" w:hAnsi="Nunito"/>
          <w:sz w:val="20"/>
          <w:szCs w:val="22"/>
          <w:lang w:val="sk-SK"/>
        </w:rPr>
        <w:t>môže</w:t>
      </w:r>
      <w:r w:rsidR="009F7F65" w:rsidRPr="005C5055">
        <w:rPr>
          <w:rFonts w:ascii="Nunito" w:hAnsi="Nunito"/>
          <w:sz w:val="20"/>
          <w:szCs w:val="22"/>
          <w:lang w:val="sk-SK"/>
        </w:rPr>
        <w:t xml:space="preserve"> </w:t>
      </w:r>
      <w:r w:rsidR="00290D53" w:rsidRPr="005C5055">
        <w:rPr>
          <w:rFonts w:ascii="Nunito" w:hAnsi="Nunito"/>
          <w:sz w:val="20"/>
          <w:szCs w:val="22"/>
          <w:lang w:val="sk-SK"/>
        </w:rPr>
        <w:t xml:space="preserve">menovať stále </w:t>
      </w:r>
      <w:r w:rsidRPr="005C5055">
        <w:rPr>
          <w:rFonts w:ascii="Nunito" w:hAnsi="Nunito"/>
          <w:sz w:val="20"/>
          <w:szCs w:val="22"/>
          <w:lang w:val="sk-SK"/>
        </w:rPr>
        <w:t>alebo</w:t>
      </w:r>
      <w:r w:rsidR="00290D53" w:rsidRPr="005C5055">
        <w:rPr>
          <w:rFonts w:ascii="Nunito" w:hAnsi="Nunito"/>
          <w:sz w:val="20"/>
          <w:szCs w:val="22"/>
          <w:lang w:val="sk-SK"/>
        </w:rPr>
        <w:t xml:space="preserve"> ad hoc </w:t>
      </w:r>
      <w:r w:rsidR="006C0878" w:rsidRPr="005C5055">
        <w:rPr>
          <w:rFonts w:ascii="Nunito" w:hAnsi="Nunito"/>
          <w:sz w:val="20"/>
          <w:szCs w:val="22"/>
          <w:lang w:val="sk-SK"/>
        </w:rPr>
        <w:t>pracovné skupiny a</w:t>
      </w:r>
      <w:r w:rsidR="0098303C" w:rsidRPr="005C5055">
        <w:rPr>
          <w:rFonts w:ascii="Nunito" w:hAnsi="Nunito"/>
          <w:sz w:val="20"/>
          <w:szCs w:val="22"/>
          <w:lang w:val="sk-SK"/>
        </w:rPr>
        <w:t>lebo</w:t>
      </w:r>
      <w:r w:rsidR="006C0878" w:rsidRPr="005C5055">
        <w:rPr>
          <w:rFonts w:ascii="Nunito" w:hAnsi="Nunito"/>
          <w:sz w:val="20"/>
          <w:szCs w:val="22"/>
          <w:lang w:val="sk-SK"/>
        </w:rPr>
        <w:t xml:space="preserve"> sekcie</w:t>
      </w:r>
      <w:r w:rsidR="00290D53" w:rsidRPr="005C5055">
        <w:rPr>
          <w:rFonts w:ascii="Nunito" w:hAnsi="Nunito"/>
          <w:sz w:val="20"/>
          <w:szCs w:val="22"/>
          <w:lang w:val="sk-SK"/>
        </w:rPr>
        <w:t>, prípadne poverovať plnením úloh členov SAPT.</w:t>
      </w:r>
      <w:r w:rsidR="00544176" w:rsidRPr="005C5055">
        <w:rPr>
          <w:rFonts w:ascii="Nunito" w:hAnsi="Nunito"/>
          <w:sz w:val="20"/>
          <w:szCs w:val="22"/>
          <w:lang w:val="sk-SK"/>
        </w:rPr>
        <w:t xml:space="preserve"> Takto zriadené pracovné skupiny a sekcie si organizujú </w:t>
      </w:r>
      <w:r w:rsidR="0098303C" w:rsidRPr="005C5055">
        <w:rPr>
          <w:rFonts w:ascii="Nunito" w:hAnsi="Nunito"/>
          <w:sz w:val="20"/>
          <w:szCs w:val="22"/>
          <w:lang w:val="sk-SK"/>
        </w:rPr>
        <w:t>svoju</w:t>
      </w:r>
      <w:r w:rsidR="00544176" w:rsidRPr="005C5055">
        <w:rPr>
          <w:rFonts w:ascii="Nunito" w:hAnsi="Nunito"/>
          <w:sz w:val="20"/>
          <w:szCs w:val="22"/>
          <w:lang w:val="sk-SK"/>
        </w:rPr>
        <w:t xml:space="preserve"> činnosť autonómne, </w:t>
      </w:r>
      <w:r w:rsidR="0098303C" w:rsidRPr="005C5055">
        <w:rPr>
          <w:rFonts w:ascii="Nunito" w:hAnsi="Nunito"/>
          <w:sz w:val="20"/>
          <w:szCs w:val="22"/>
          <w:lang w:val="sk-SK"/>
        </w:rPr>
        <w:t xml:space="preserve">konajúc </w:t>
      </w:r>
      <w:r w:rsidR="007D3D71" w:rsidRPr="005C5055">
        <w:rPr>
          <w:rFonts w:ascii="Nunito" w:hAnsi="Nunito"/>
          <w:sz w:val="20"/>
          <w:szCs w:val="22"/>
          <w:lang w:val="sk-SK"/>
        </w:rPr>
        <w:t>predovšetkým v záujme celej asociácie</w:t>
      </w:r>
      <w:r w:rsidR="0098303C" w:rsidRPr="005C5055">
        <w:rPr>
          <w:rFonts w:ascii="Nunito" w:hAnsi="Nunito"/>
          <w:sz w:val="20"/>
          <w:szCs w:val="22"/>
          <w:lang w:val="sk-SK"/>
        </w:rPr>
        <w:t xml:space="preserve"> v súlade s bodom 2 týchto stanov. Pracovné skupiny ani sekcie </w:t>
      </w:r>
      <w:r w:rsidR="00544176" w:rsidRPr="005C5055">
        <w:rPr>
          <w:rFonts w:ascii="Nunito" w:hAnsi="Nunito"/>
          <w:sz w:val="20"/>
          <w:szCs w:val="22"/>
          <w:lang w:val="sk-SK"/>
        </w:rPr>
        <w:t>nemajú právnu subjektivitu</w:t>
      </w:r>
      <w:r w:rsidR="007D3D71" w:rsidRPr="005C5055">
        <w:rPr>
          <w:rFonts w:ascii="Nunito" w:hAnsi="Nunito"/>
          <w:sz w:val="20"/>
          <w:szCs w:val="22"/>
          <w:lang w:val="sk-SK"/>
        </w:rPr>
        <w:t xml:space="preserve"> a</w:t>
      </w:r>
      <w:r w:rsidR="00544176" w:rsidRPr="005C5055">
        <w:rPr>
          <w:rFonts w:ascii="Nunito" w:hAnsi="Nunito"/>
          <w:sz w:val="20"/>
          <w:szCs w:val="22"/>
          <w:lang w:val="sk-SK"/>
        </w:rPr>
        <w:t xml:space="preserve"> vo vzťah</w:t>
      </w:r>
      <w:r w:rsidR="00D13BAC" w:rsidRPr="005C5055">
        <w:rPr>
          <w:rFonts w:ascii="Nunito" w:hAnsi="Nunito"/>
          <w:sz w:val="20"/>
          <w:szCs w:val="22"/>
          <w:lang w:val="sk-SK"/>
        </w:rPr>
        <w:t>u</w:t>
      </w:r>
      <w:r w:rsidR="00544176" w:rsidRPr="005C5055">
        <w:rPr>
          <w:rFonts w:ascii="Nunito" w:hAnsi="Nunito"/>
          <w:sz w:val="20"/>
          <w:szCs w:val="22"/>
          <w:lang w:val="sk-SK"/>
        </w:rPr>
        <w:t xml:space="preserve"> </w:t>
      </w:r>
      <w:r w:rsidR="00D13BAC" w:rsidRPr="005C5055">
        <w:rPr>
          <w:rFonts w:ascii="Nunito" w:hAnsi="Nunito"/>
          <w:sz w:val="20"/>
          <w:szCs w:val="22"/>
          <w:lang w:val="sk-SK"/>
        </w:rPr>
        <w:t>k</w:t>
      </w:r>
      <w:r w:rsidR="00544176" w:rsidRPr="005C5055">
        <w:rPr>
          <w:rFonts w:ascii="Nunito" w:hAnsi="Nunito"/>
          <w:sz w:val="20"/>
          <w:szCs w:val="22"/>
          <w:lang w:val="sk-SK"/>
        </w:rPr>
        <w:t> </w:t>
      </w:r>
      <w:r w:rsidR="007D3D71" w:rsidRPr="005C5055">
        <w:rPr>
          <w:rFonts w:ascii="Nunito" w:hAnsi="Nunito"/>
          <w:sz w:val="20"/>
          <w:szCs w:val="22"/>
          <w:lang w:val="sk-SK"/>
        </w:rPr>
        <w:t>tretím</w:t>
      </w:r>
      <w:r w:rsidR="00544176" w:rsidRPr="005C5055">
        <w:rPr>
          <w:rFonts w:ascii="Nunito" w:hAnsi="Nunito"/>
          <w:sz w:val="20"/>
          <w:szCs w:val="22"/>
          <w:lang w:val="sk-SK"/>
        </w:rPr>
        <w:t xml:space="preserve"> </w:t>
      </w:r>
      <w:r w:rsidRPr="005C5055">
        <w:rPr>
          <w:rFonts w:ascii="Nunito" w:hAnsi="Nunito"/>
          <w:sz w:val="20"/>
          <w:szCs w:val="22"/>
          <w:lang w:val="sk-SK"/>
        </w:rPr>
        <w:t>stran</w:t>
      </w:r>
      <w:r w:rsidR="00D13BAC" w:rsidRPr="005C5055">
        <w:rPr>
          <w:rFonts w:ascii="Nunito" w:hAnsi="Nunito"/>
          <w:sz w:val="20"/>
          <w:szCs w:val="22"/>
          <w:lang w:val="sk-SK"/>
        </w:rPr>
        <w:t>ám</w:t>
      </w:r>
      <w:r w:rsidR="00544176" w:rsidRPr="005C5055">
        <w:rPr>
          <w:rFonts w:ascii="Nunito" w:hAnsi="Nunito"/>
          <w:sz w:val="20"/>
          <w:szCs w:val="22"/>
          <w:lang w:val="sk-SK"/>
        </w:rPr>
        <w:t xml:space="preserve"> sú povinné </w:t>
      </w:r>
      <w:r w:rsidR="00D13BAC" w:rsidRPr="005C5055">
        <w:rPr>
          <w:rFonts w:ascii="Nunito" w:hAnsi="Nunito"/>
          <w:sz w:val="20"/>
          <w:szCs w:val="22"/>
          <w:lang w:val="sk-SK"/>
        </w:rPr>
        <w:t xml:space="preserve">svoju </w:t>
      </w:r>
      <w:r w:rsidR="00544176" w:rsidRPr="005C5055">
        <w:rPr>
          <w:rFonts w:ascii="Nunito" w:hAnsi="Nunito"/>
          <w:sz w:val="20"/>
          <w:szCs w:val="22"/>
          <w:lang w:val="sk-SK"/>
        </w:rPr>
        <w:t xml:space="preserve">činnosť vopred koordinovať s výkonným </w:t>
      </w:r>
      <w:r w:rsidR="007D3D71" w:rsidRPr="005C5055">
        <w:rPr>
          <w:rFonts w:ascii="Nunito" w:hAnsi="Nunito"/>
          <w:sz w:val="20"/>
          <w:szCs w:val="22"/>
          <w:lang w:val="sk-SK"/>
        </w:rPr>
        <w:t xml:space="preserve">výborom, rešpektujúc </w:t>
      </w:r>
      <w:r w:rsidRPr="005C5055">
        <w:rPr>
          <w:rFonts w:ascii="Nunito" w:hAnsi="Nunito"/>
          <w:sz w:val="20"/>
          <w:szCs w:val="22"/>
          <w:lang w:val="sk-SK"/>
        </w:rPr>
        <w:t>najmä zásady uvedené v</w:t>
      </w:r>
      <w:r w:rsidR="00544176" w:rsidRPr="005C5055">
        <w:rPr>
          <w:rFonts w:ascii="Nunito" w:hAnsi="Nunito"/>
          <w:sz w:val="20"/>
          <w:szCs w:val="22"/>
          <w:lang w:val="sk-SK"/>
        </w:rPr>
        <w:t xml:space="preserve"> bod</w:t>
      </w:r>
      <w:r w:rsidRPr="005C5055">
        <w:rPr>
          <w:rFonts w:ascii="Nunito" w:hAnsi="Nunito"/>
          <w:sz w:val="20"/>
          <w:szCs w:val="22"/>
          <w:lang w:val="sk-SK"/>
        </w:rPr>
        <w:t>e</w:t>
      </w:r>
      <w:r w:rsidR="00544176" w:rsidRPr="005C5055">
        <w:rPr>
          <w:rFonts w:ascii="Nunito" w:hAnsi="Nunito"/>
          <w:sz w:val="20"/>
          <w:szCs w:val="22"/>
          <w:lang w:val="sk-SK"/>
        </w:rPr>
        <w:t xml:space="preserve"> 6.</w:t>
      </w:r>
      <w:r w:rsidR="007D3D71" w:rsidRPr="005C5055">
        <w:rPr>
          <w:rFonts w:ascii="Nunito" w:hAnsi="Nunito"/>
          <w:sz w:val="20"/>
          <w:szCs w:val="22"/>
          <w:lang w:val="sk-SK"/>
        </w:rPr>
        <w:t>5.</w:t>
      </w:r>
      <w:r w:rsidR="00544176" w:rsidRPr="005C5055">
        <w:rPr>
          <w:rFonts w:ascii="Nunito" w:hAnsi="Nunito"/>
          <w:sz w:val="20"/>
          <w:szCs w:val="22"/>
          <w:lang w:val="sk-SK"/>
        </w:rPr>
        <w:t xml:space="preserve"> </w:t>
      </w:r>
      <w:r w:rsidR="0098303C" w:rsidRPr="005C5055">
        <w:rPr>
          <w:rFonts w:ascii="Nunito" w:hAnsi="Nunito"/>
          <w:sz w:val="20"/>
          <w:szCs w:val="22"/>
          <w:lang w:val="sk-SK"/>
        </w:rPr>
        <w:t xml:space="preserve">Dokumenty a zásady upravujúce činnosť a postupy vo vnútri sekcií, ktoré si ich členovia schvália, nesmú byť v rozpore s týmito stanovami a voči SAPT nemajú záväzný účinok.  </w:t>
      </w:r>
      <w:r w:rsidR="00544176" w:rsidRPr="005C5055">
        <w:rPr>
          <w:rFonts w:ascii="Nunito" w:hAnsi="Nunito"/>
          <w:sz w:val="20"/>
          <w:szCs w:val="22"/>
          <w:lang w:val="sk-SK"/>
        </w:rPr>
        <w:t xml:space="preserve"> </w:t>
      </w:r>
    </w:p>
    <w:p w:rsidR="00290D53" w:rsidRPr="005C5055" w:rsidRDefault="00290D53">
      <w:pPr>
        <w:numPr>
          <w:ilvl w:val="1"/>
          <w:numId w:val="18"/>
        </w:numPr>
        <w:spacing w:after="120"/>
        <w:ind w:left="720"/>
        <w:jc w:val="both"/>
        <w:rPr>
          <w:rFonts w:ascii="Nunito" w:hAnsi="Nunito"/>
          <w:sz w:val="20"/>
          <w:szCs w:val="22"/>
          <w:lang w:val="sk-SK"/>
        </w:rPr>
      </w:pPr>
      <w:r w:rsidRPr="005C5055">
        <w:rPr>
          <w:rFonts w:ascii="Nunito" w:hAnsi="Nunito"/>
          <w:sz w:val="20"/>
          <w:szCs w:val="22"/>
          <w:lang w:val="sk-SK"/>
        </w:rPr>
        <w:t xml:space="preserve">Výkonný výbor zastupuje asociáciu vo vzťahoch s tretími </w:t>
      </w:r>
      <w:r w:rsidR="00544176" w:rsidRPr="005C5055">
        <w:rPr>
          <w:rFonts w:ascii="Nunito" w:hAnsi="Nunito"/>
          <w:sz w:val="20"/>
          <w:szCs w:val="22"/>
          <w:lang w:val="sk-SK"/>
        </w:rPr>
        <w:t>stranami</w:t>
      </w:r>
      <w:r w:rsidR="00404733" w:rsidRPr="005C5055">
        <w:rPr>
          <w:rFonts w:ascii="Nunito" w:hAnsi="Nunito"/>
          <w:sz w:val="20"/>
          <w:szCs w:val="22"/>
          <w:lang w:val="sk-SK"/>
        </w:rPr>
        <w:t>,</w:t>
      </w:r>
      <w:r w:rsidRPr="005C5055">
        <w:rPr>
          <w:rFonts w:ascii="Nunito" w:hAnsi="Nunito"/>
          <w:sz w:val="20"/>
          <w:szCs w:val="22"/>
          <w:lang w:val="sk-SK"/>
        </w:rPr>
        <w:t xml:space="preserve"> vrátane orgánov verejnej správy, inštitúcií a médií. Pri úkonoch vo vzťahu k tretím </w:t>
      </w:r>
      <w:r w:rsidR="00544176" w:rsidRPr="005C5055">
        <w:rPr>
          <w:rFonts w:ascii="Nunito" w:hAnsi="Nunito"/>
          <w:sz w:val="20"/>
          <w:szCs w:val="22"/>
          <w:lang w:val="sk-SK"/>
        </w:rPr>
        <w:t>stranám</w:t>
      </w:r>
      <w:r w:rsidRPr="005C5055">
        <w:rPr>
          <w:rFonts w:ascii="Nunito" w:hAnsi="Nunito"/>
          <w:sz w:val="20"/>
          <w:szCs w:val="22"/>
          <w:lang w:val="sk-SK"/>
        </w:rPr>
        <w:t>, ktoré si vyžadujú podpis alebo oficiálne stanovisko v mene SAPT, je okrem predsedu oprávnený konať ktorýkoľvek z členov výkonného výboru, ktorého výkonný výbor k takémuto úkonu poveril.</w:t>
      </w:r>
    </w:p>
    <w:p w:rsidR="00290D53" w:rsidRPr="005C5055" w:rsidRDefault="00290D53">
      <w:pPr>
        <w:numPr>
          <w:ilvl w:val="1"/>
          <w:numId w:val="18"/>
        </w:numPr>
        <w:spacing w:after="120"/>
        <w:ind w:left="720"/>
        <w:jc w:val="both"/>
        <w:rPr>
          <w:rFonts w:ascii="Nunito" w:hAnsi="Nunito"/>
          <w:sz w:val="20"/>
          <w:szCs w:val="22"/>
          <w:lang w:val="sk-SK"/>
        </w:rPr>
      </w:pPr>
      <w:r w:rsidRPr="005C5055">
        <w:rPr>
          <w:rFonts w:ascii="Nunito" w:hAnsi="Nunito"/>
          <w:sz w:val="20"/>
          <w:szCs w:val="22"/>
          <w:lang w:val="sk-SK"/>
        </w:rPr>
        <w:t xml:space="preserve">Na základe žiadosti uchádzačov o členstvo výkonný výbor rozhoduje o prijatí nových členov. V prípade pochybností </w:t>
      </w:r>
      <w:r w:rsidR="008D7CC3" w:rsidRPr="005C5055">
        <w:rPr>
          <w:rFonts w:ascii="Nunito" w:hAnsi="Nunito"/>
          <w:sz w:val="20"/>
          <w:szCs w:val="22"/>
          <w:lang w:val="sk-SK"/>
        </w:rPr>
        <w:t xml:space="preserve">si </w:t>
      </w:r>
      <w:r w:rsidRPr="005C5055">
        <w:rPr>
          <w:rFonts w:ascii="Nunito" w:hAnsi="Nunito"/>
          <w:sz w:val="20"/>
          <w:szCs w:val="22"/>
          <w:lang w:val="sk-SK"/>
        </w:rPr>
        <w:t>výkonný výbor môže vyžiadať referencie preukazujúce kvality uchádzača a jeho schopnosť plniť záväzky vyplývajúce z členstva.</w:t>
      </w:r>
    </w:p>
    <w:p w:rsidR="00290D53" w:rsidRPr="005C5055" w:rsidRDefault="00290D53">
      <w:pPr>
        <w:numPr>
          <w:ilvl w:val="1"/>
          <w:numId w:val="18"/>
        </w:numPr>
        <w:spacing w:after="120"/>
        <w:ind w:left="720"/>
        <w:jc w:val="both"/>
        <w:rPr>
          <w:rFonts w:ascii="Nunito" w:hAnsi="Nunito"/>
          <w:sz w:val="20"/>
          <w:szCs w:val="22"/>
          <w:lang w:val="sk-SK"/>
        </w:rPr>
      </w:pPr>
      <w:r w:rsidRPr="005C5055">
        <w:rPr>
          <w:rFonts w:ascii="Nunito" w:hAnsi="Nunito"/>
          <w:sz w:val="20"/>
          <w:szCs w:val="22"/>
          <w:lang w:val="sk-SK"/>
        </w:rPr>
        <w:t>Výkonný výbor zasadá</w:t>
      </w:r>
      <w:r w:rsidR="00E22F4E" w:rsidRPr="005C5055">
        <w:rPr>
          <w:rFonts w:ascii="Nunito" w:hAnsi="Nunito"/>
          <w:sz w:val="20"/>
          <w:szCs w:val="22"/>
          <w:lang w:val="sk-SK"/>
        </w:rPr>
        <w:t xml:space="preserve"> podľa potreby</w:t>
      </w:r>
      <w:r w:rsidR="00DD2F90" w:rsidRPr="005C5055">
        <w:rPr>
          <w:rFonts w:ascii="Nunito" w:hAnsi="Nunito"/>
          <w:sz w:val="20"/>
          <w:szCs w:val="22"/>
          <w:lang w:val="sk-SK"/>
        </w:rPr>
        <w:t>, spravidla najmenej raz ročne</w:t>
      </w:r>
      <w:r w:rsidR="00E22F4E" w:rsidRPr="005C5055">
        <w:rPr>
          <w:rFonts w:ascii="Nunito" w:hAnsi="Nunito"/>
          <w:sz w:val="20"/>
          <w:szCs w:val="22"/>
          <w:lang w:val="sk-SK"/>
        </w:rPr>
        <w:t>.</w:t>
      </w:r>
      <w:r w:rsidRPr="005C5055">
        <w:rPr>
          <w:rFonts w:ascii="Nunito" w:hAnsi="Nunito"/>
          <w:sz w:val="20"/>
          <w:szCs w:val="22"/>
          <w:lang w:val="sk-SK"/>
        </w:rPr>
        <w:t xml:space="preserve"> </w:t>
      </w:r>
      <w:r w:rsidR="00F42A56" w:rsidRPr="005C5055">
        <w:rPr>
          <w:rFonts w:ascii="Nunito" w:hAnsi="Nunito" w:cs="Verdana"/>
          <w:sz w:val="20"/>
          <w:szCs w:val="22"/>
          <w:lang w:val="sk-SK"/>
        </w:rPr>
        <w:t>Za zasadnutia výkonného výboru sa tiež považuje operatívna komunikácia jeho členov v neverejnej skupine na internete.</w:t>
      </w:r>
      <w:r w:rsidR="000D3777" w:rsidRPr="005C5055">
        <w:rPr>
          <w:rFonts w:ascii="Nunito" w:hAnsi="Nunito" w:cs="Verdana"/>
          <w:sz w:val="20"/>
          <w:szCs w:val="22"/>
          <w:lang w:val="sk-SK"/>
        </w:rPr>
        <w:t xml:space="preserve"> </w:t>
      </w:r>
      <w:r w:rsidRPr="005C5055">
        <w:rPr>
          <w:rFonts w:ascii="Nunito" w:hAnsi="Nunito"/>
          <w:sz w:val="20"/>
          <w:szCs w:val="22"/>
          <w:lang w:val="sk-SK"/>
        </w:rPr>
        <w:t>Výkonný výbor je uznášaniaschopný, ak sú na jeho zasadnutí</w:t>
      </w:r>
      <w:r w:rsidR="00F42A56" w:rsidRPr="005C5055">
        <w:rPr>
          <w:rFonts w:ascii="Nunito" w:hAnsi="Nunito"/>
          <w:sz w:val="20"/>
          <w:szCs w:val="22"/>
          <w:lang w:val="sk-SK"/>
        </w:rPr>
        <w:t xml:space="preserve">, </w:t>
      </w:r>
      <w:r w:rsidR="00F42A56" w:rsidRPr="005C5055">
        <w:rPr>
          <w:rFonts w:ascii="Nunito" w:hAnsi="Nunito" w:cs="Verdana"/>
          <w:sz w:val="20"/>
          <w:szCs w:val="22"/>
          <w:lang w:val="sk-SK"/>
        </w:rPr>
        <w:t xml:space="preserve">resp. na </w:t>
      </w:r>
      <w:r w:rsidR="00F42A56" w:rsidRPr="005C5055">
        <w:rPr>
          <w:rFonts w:ascii="Nunito" w:hAnsi="Nunito" w:cs="Verdana"/>
          <w:sz w:val="20"/>
          <w:szCs w:val="22"/>
          <w:lang w:val="sk-SK"/>
        </w:rPr>
        <w:lastRenderedPageBreak/>
        <w:t>internetovej komunikácii,</w:t>
      </w:r>
      <w:r w:rsidRPr="005C5055">
        <w:rPr>
          <w:rFonts w:ascii="Nunito" w:hAnsi="Nunito"/>
          <w:sz w:val="20"/>
          <w:szCs w:val="22"/>
          <w:lang w:val="sk-SK"/>
        </w:rPr>
        <w:t xml:space="preserve"> prítomní</w:t>
      </w:r>
      <w:r w:rsidR="00F42A56" w:rsidRPr="005C5055">
        <w:rPr>
          <w:rFonts w:ascii="Nunito" w:hAnsi="Nunito" w:cs="Verdana"/>
          <w:sz w:val="20"/>
          <w:szCs w:val="22"/>
          <w:lang w:val="sk-SK"/>
        </w:rPr>
        <w:t>/účastní</w:t>
      </w:r>
      <w:r w:rsidRPr="005C5055">
        <w:rPr>
          <w:rFonts w:ascii="Nunito" w:hAnsi="Nunito"/>
          <w:sz w:val="20"/>
          <w:szCs w:val="22"/>
          <w:lang w:val="sk-SK"/>
        </w:rPr>
        <w:t xml:space="preserve"> aspoň traja jeho členovia. Výkonný výbor rozhoduje nadpolovičnou väčšinou hlasov svojich členov prítomných na zasadnutí, </w:t>
      </w:r>
      <w:r w:rsidR="00F42A56" w:rsidRPr="005C5055">
        <w:rPr>
          <w:rFonts w:ascii="Nunito" w:hAnsi="Nunito" w:cs="Verdana"/>
          <w:sz w:val="20"/>
          <w:szCs w:val="22"/>
          <w:lang w:val="sk-SK"/>
        </w:rPr>
        <w:t xml:space="preserve">resp. účastných na internetovej komunikácii, </w:t>
      </w:r>
      <w:r w:rsidRPr="005C5055">
        <w:rPr>
          <w:rFonts w:ascii="Nunito" w:hAnsi="Nunito"/>
          <w:sz w:val="20"/>
          <w:szCs w:val="22"/>
          <w:lang w:val="sk-SK"/>
        </w:rPr>
        <w:t>pričom každý z členov výkonného výboru má jeden hlas. Ustanovenia o zastupiteľnosti (5.5) a elektronickom hlasovaní (5.1</w:t>
      </w:r>
      <w:r w:rsidR="008D7CC3" w:rsidRPr="005C5055">
        <w:rPr>
          <w:rFonts w:ascii="Nunito" w:hAnsi="Nunito"/>
          <w:sz w:val="20"/>
          <w:szCs w:val="22"/>
          <w:lang w:val="sk-SK"/>
        </w:rPr>
        <w:t>2</w:t>
      </w:r>
      <w:r w:rsidRPr="005C5055">
        <w:rPr>
          <w:rFonts w:ascii="Nunito" w:hAnsi="Nunito"/>
          <w:sz w:val="20"/>
          <w:szCs w:val="22"/>
          <w:lang w:val="sk-SK"/>
        </w:rPr>
        <w:t xml:space="preserve">) sa primerane použijú aj na hlasovanie výkonného výboru. </w:t>
      </w:r>
    </w:p>
    <w:p w:rsidR="00290D53" w:rsidRPr="005C5055" w:rsidRDefault="00290D53" w:rsidP="008D7CC3">
      <w:pPr>
        <w:numPr>
          <w:ilvl w:val="1"/>
          <w:numId w:val="18"/>
        </w:numPr>
        <w:spacing w:after="120"/>
        <w:ind w:left="720"/>
        <w:jc w:val="both"/>
        <w:rPr>
          <w:rFonts w:ascii="Nunito" w:hAnsi="Nunito"/>
          <w:sz w:val="20"/>
          <w:szCs w:val="22"/>
          <w:lang w:val="sk-SK"/>
        </w:rPr>
      </w:pPr>
      <w:r w:rsidRPr="005C5055">
        <w:rPr>
          <w:rFonts w:ascii="Nunito" w:hAnsi="Nunito"/>
          <w:sz w:val="20"/>
          <w:szCs w:val="22"/>
          <w:lang w:val="sk-SK"/>
        </w:rPr>
        <w:t xml:space="preserve">Zasadnutia výkonného výboru </w:t>
      </w:r>
      <w:r w:rsidR="00B607E3" w:rsidRPr="005C5055">
        <w:rPr>
          <w:rFonts w:ascii="Nunito" w:hAnsi="Nunito"/>
          <w:sz w:val="20"/>
          <w:szCs w:val="22"/>
          <w:lang w:val="sk-SK"/>
        </w:rPr>
        <w:t xml:space="preserve">môže zvolať ktorýkoľvek </w:t>
      </w:r>
      <w:r w:rsidR="00781710" w:rsidRPr="005C5055">
        <w:rPr>
          <w:rFonts w:ascii="Nunito" w:hAnsi="Nunito"/>
          <w:sz w:val="20"/>
          <w:szCs w:val="22"/>
          <w:lang w:val="sk-SK"/>
        </w:rPr>
        <w:t xml:space="preserve">jeho </w:t>
      </w:r>
      <w:r w:rsidR="00B607E3" w:rsidRPr="005C5055">
        <w:rPr>
          <w:rFonts w:ascii="Nunito" w:hAnsi="Nunito"/>
          <w:sz w:val="20"/>
          <w:szCs w:val="22"/>
          <w:lang w:val="sk-SK"/>
        </w:rPr>
        <w:t>člen</w:t>
      </w:r>
      <w:r w:rsidRPr="005C5055">
        <w:rPr>
          <w:rFonts w:ascii="Nunito" w:hAnsi="Nunito"/>
          <w:sz w:val="20"/>
          <w:szCs w:val="22"/>
          <w:lang w:val="sk-SK"/>
        </w:rPr>
        <w:t xml:space="preserve">, pričom pozvánku ostatným členom doručí prostredníctvom </w:t>
      </w:r>
      <w:r w:rsidR="003D5CCB" w:rsidRPr="005C5055">
        <w:rPr>
          <w:rFonts w:ascii="Nunito" w:hAnsi="Nunito"/>
          <w:sz w:val="20"/>
          <w:szCs w:val="22"/>
          <w:lang w:val="sk-SK"/>
        </w:rPr>
        <w:t>elektronickej pošty</w:t>
      </w:r>
      <w:r w:rsidRPr="005C5055">
        <w:rPr>
          <w:rFonts w:ascii="Nunito" w:hAnsi="Nunito"/>
          <w:sz w:val="20"/>
          <w:szCs w:val="22"/>
          <w:lang w:val="sk-SK"/>
        </w:rPr>
        <w:t xml:space="preserve"> najneskôr tri pracovné dni pred dátumom zasadnutia. Členovia výkonného výboru sa práva na doručenie pozvánky v uvedenej časovej lehote môžu vzdať, alebo si môžu stanoviť dlhšiu lehotu, ktorá však nesmie presiahnuť 14 pracovných dní.</w:t>
      </w:r>
      <w:r w:rsidR="00B607E3" w:rsidRPr="005C5055">
        <w:rPr>
          <w:rFonts w:ascii="Nunito" w:hAnsi="Nunito"/>
          <w:sz w:val="20"/>
          <w:szCs w:val="22"/>
          <w:lang w:val="sk-SK"/>
        </w:rPr>
        <w:t xml:space="preserve"> </w:t>
      </w:r>
    </w:p>
    <w:p w:rsidR="00290D53" w:rsidRPr="005C5055" w:rsidRDefault="00290D53" w:rsidP="00775C04">
      <w:pPr>
        <w:numPr>
          <w:ilvl w:val="1"/>
          <w:numId w:val="18"/>
        </w:numPr>
        <w:spacing w:after="120"/>
        <w:ind w:left="720"/>
        <w:jc w:val="both"/>
        <w:rPr>
          <w:rFonts w:ascii="Nunito" w:hAnsi="Nunito"/>
          <w:sz w:val="20"/>
          <w:szCs w:val="22"/>
          <w:lang w:val="sk-SK"/>
        </w:rPr>
      </w:pPr>
      <w:r w:rsidRPr="005C5055">
        <w:rPr>
          <w:rFonts w:ascii="Nunito" w:hAnsi="Nunito"/>
          <w:sz w:val="20"/>
          <w:szCs w:val="22"/>
          <w:lang w:val="sk-SK"/>
        </w:rPr>
        <w:t>Predseda výkonného výboru zvolá mimoriadne zasadnutie výkonného výboru na základe žiadosti ktoréhokoľvek člena výkonného výboru v lehote uvedenej v žiadosti, pokiaľ táto lehota nie je kratšia ako 24 hodín. Žiadosť musí obsahovať odôvodnenie a návrh programu zasadnutia.</w:t>
      </w:r>
    </w:p>
    <w:p w:rsidR="00290D53" w:rsidRPr="005C5055" w:rsidRDefault="00290D53" w:rsidP="00775C04">
      <w:pPr>
        <w:numPr>
          <w:ilvl w:val="1"/>
          <w:numId w:val="18"/>
        </w:numPr>
        <w:spacing w:after="120"/>
        <w:ind w:left="720"/>
        <w:jc w:val="both"/>
        <w:rPr>
          <w:rFonts w:ascii="Nunito" w:hAnsi="Nunito"/>
          <w:sz w:val="20"/>
          <w:szCs w:val="22"/>
          <w:lang w:val="sk-SK"/>
        </w:rPr>
      </w:pPr>
      <w:r w:rsidRPr="005C5055">
        <w:rPr>
          <w:rFonts w:ascii="Nunito" w:hAnsi="Nunito"/>
          <w:iCs/>
          <w:sz w:val="20"/>
          <w:szCs w:val="22"/>
          <w:lang w:val="sk-SK"/>
        </w:rPr>
        <w:t>Člen výkonného výboru sa môže svojej funkcie vzdať, a to písomným vyhlásením doručeným výkonnému výboru. V takom prípade končí jeho funkčné obdobie dňom, ke</w:t>
      </w:r>
      <w:r w:rsidR="00363619" w:rsidRPr="005C5055">
        <w:rPr>
          <w:rFonts w:ascii="Nunito" w:hAnsi="Nunito"/>
          <w:iCs/>
          <w:sz w:val="20"/>
          <w:szCs w:val="22"/>
          <w:lang w:val="sk-SK"/>
        </w:rPr>
        <w:t>ď</w:t>
      </w:r>
      <w:r w:rsidRPr="005C5055">
        <w:rPr>
          <w:rFonts w:ascii="Nunito" w:hAnsi="Nunito"/>
          <w:iCs/>
          <w:sz w:val="20"/>
          <w:szCs w:val="22"/>
          <w:lang w:val="sk-SK"/>
        </w:rPr>
        <w:t xml:space="preserve"> výkonný výbor prerokoval alebo mal prerokovať vzdanie sa funkcie. Výkonný výbor je povinný prerokovať vzdanie sa funkcie na svojom najbližšom zasadaní po doručení vyhlásenia o vzdaní sa funkcie. </w:t>
      </w:r>
    </w:p>
    <w:p w:rsidR="00290D53" w:rsidRPr="005C5055" w:rsidRDefault="00290D53">
      <w:pPr>
        <w:numPr>
          <w:ilvl w:val="1"/>
          <w:numId w:val="18"/>
        </w:numPr>
        <w:spacing w:after="120"/>
        <w:ind w:left="720"/>
        <w:jc w:val="both"/>
        <w:rPr>
          <w:rFonts w:ascii="Nunito" w:hAnsi="Nunito"/>
          <w:sz w:val="20"/>
          <w:szCs w:val="22"/>
          <w:lang w:val="sk-SK"/>
        </w:rPr>
      </w:pPr>
      <w:r w:rsidRPr="005C5055">
        <w:rPr>
          <w:rFonts w:ascii="Nunito" w:hAnsi="Nunito"/>
          <w:sz w:val="20"/>
          <w:szCs w:val="22"/>
          <w:lang w:val="sk-SK"/>
        </w:rPr>
        <w:t xml:space="preserve">Výkonný výbor, ktorého počet členov zvolených valným zhromaždením neklesol pod </w:t>
      </w:r>
      <w:r w:rsidR="001D7173" w:rsidRPr="005C5055">
        <w:rPr>
          <w:rFonts w:ascii="Nunito" w:hAnsi="Nunito"/>
          <w:sz w:val="20"/>
          <w:szCs w:val="22"/>
          <w:lang w:val="sk-SK"/>
        </w:rPr>
        <w:t>štyri</w:t>
      </w:r>
      <w:r w:rsidRPr="005C5055">
        <w:rPr>
          <w:rFonts w:ascii="Nunito" w:hAnsi="Nunito"/>
          <w:sz w:val="20"/>
          <w:szCs w:val="22"/>
          <w:lang w:val="sk-SK"/>
        </w:rPr>
        <w:t>, môže menovať náhradných členov do budúceho zasadania valného zhromaždenia, ktoré buď týchto členov výkonného výboru v</w:t>
      </w:r>
      <w:r w:rsidR="006240A3" w:rsidRPr="005C5055">
        <w:rPr>
          <w:rFonts w:ascii="Nunito" w:hAnsi="Nunito"/>
          <w:sz w:val="20"/>
          <w:szCs w:val="22"/>
          <w:lang w:val="sk-SK"/>
        </w:rPr>
        <w:t xml:space="preserve"> </w:t>
      </w:r>
      <w:r w:rsidRPr="005C5055">
        <w:rPr>
          <w:rFonts w:ascii="Nunito" w:hAnsi="Nunito"/>
          <w:sz w:val="20"/>
          <w:szCs w:val="22"/>
          <w:lang w:val="sk-SK"/>
        </w:rPr>
        <w:t>ich funkcii potvrdí, alebo zvolí nových členov výkonného výboru. Ak z akéhokoľvek dôvodu poklesne počet členov výkonného výboru zvolených valným zhromaždením pod polovicu, valné zhromaždenie zvolí nových členov do 3 mesiacov.</w:t>
      </w:r>
    </w:p>
    <w:p w:rsidR="00290D53" w:rsidRPr="005C5055" w:rsidRDefault="00F42A56" w:rsidP="00775C04">
      <w:pPr>
        <w:numPr>
          <w:ilvl w:val="1"/>
          <w:numId w:val="18"/>
        </w:numPr>
        <w:spacing w:after="240"/>
        <w:ind w:left="720"/>
        <w:jc w:val="both"/>
        <w:rPr>
          <w:rFonts w:ascii="Nunito" w:hAnsi="Nunito"/>
          <w:sz w:val="20"/>
          <w:szCs w:val="22"/>
          <w:lang w:val="sk-SK"/>
        </w:rPr>
      </w:pPr>
      <w:r w:rsidRPr="005C5055">
        <w:rPr>
          <w:rFonts w:ascii="Nunito" w:hAnsi="Nunito" w:cs="Verdana"/>
          <w:sz w:val="20"/>
          <w:szCs w:val="22"/>
          <w:lang w:val="sk-SK"/>
        </w:rPr>
        <w:t>Výkonný výbor poskytuje informáciu o ním prijatých rozhodnutiach v rámci správy o činnosti, ktorú predkladá každoročne valnému zhromaždeniu SAPT. Ak ho o informáciu požiada ktorýkoľvek z riadnych členov mimo termínu konania valného zhromaždenia, výkonný výbor mu ju poskytne telefonicky alebo elektronicky.</w:t>
      </w:r>
    </w:p>
    <w:p w:rsidR="00EF3BB7" w:rsidRPr="00C4655C" w:rsidRDefault="00EF3BB7" w:rsidP="00EF3BB7">
      <w:pPr>
        <w:spacing w:after="120"/>
        <w:jc w:val="both"/>
        <w:rPr>
          <w:rFonts w:ascii="Nunito Black" w:hAnsi="Nunito Black"/>
          <w:b/>
          <w:sz w:val="20"/>
          <w:szCs w:val="22"/>
          <w:lang w:val="sk-SK"/>
        </w:rPr>
      </w:pPr>
      <w:r w:rsidRPr="005C5055">
        <w:rPr>
          <w:rFonts w:ascii="Nunito" w:hAnsi="Nunito"/>
          <w:b/>
          <w:sz w:val="20"/>
          <w:szCs w:val="22"/>
          <w:lang w:val="sk-SK"/>
        </w:rPr>
        <w:t>7.</w:t>
      </w:r>
      <w:r w:rsidRPr="005C5055">
        <w:rPr>
          <w:rFonts w:ascii="Nunito" w:hAnsi="Nunito"/>
          <w:b/>
          <w:sz w:val="20"/>
          <w:szCs w:val="22"/>
          <w:lang w:val="sk-SK"/>
        </w:rPr>
        <w:tab/>
      </w:r>
      <w:r w:rsidRPr="00C4655C">
        <w:rPr>
          <w:rFonts w:ascii="Nunito Black" w:hAnsi="Nunito Black"/>
          <w:b/>
          <w:sz w:val="20"/>
          <w:szCs w:val="22"/>
          <w:lang w:val="sk-SK"/>
        </w:rPr>
        <w:t>Náklady súvisiace s činnosťou výkonného výboru</w:t>
      </w:r>
    </w:p>
    <w:p w:rsidR="00EF3BB7" w:rsidRPr="005C5055" w:rsidRDefault="00EF3BB7" w:rsidP="00EF3BB7">
      <w:pPr>
        <w:spacing w:after="120"/>
        <w:ind w:left="709" w:hanging="709"/>
        <w:jc w:val="both"/>
        <w:rPr>
          <w:rFonts w:ascii="Nunito" w:hAnsi="Nunito"/>
          <w:sz w:val="20"/>
          <w:szCs w:val="22"/>
          <w:lang w:val="sk-SK"/>
        </w:rPr>
      </w:pPr>
      <w:r w:rsidRPr="005C5055">
        <w:rPr>
          <w:rFonts w:ascii="Nunito" w:hAnsi="Nunito"/>
          <w:sz w:val="20"/>
          <w:szCs w:val="22"/>
          <w:lang w:val="sk-SK"/>
        </w:rPr>
        <w:t>7.1</w:t>
      </w:r>
      <w:r w:rsidRPr="005C5055">
        <w:rPr>
          <w:rFonts w:ascii="Nunito" w:hAnsi="Nunito"/>
          <w:sz w:val="20"/>
          <w:szCs w:val="22"/>
          <w:lang w:val="sk-SK"/>
        </w:rPr>
        <w:tab/>
        <w:t>Výkonný výbor vykonáva administratívne a organizačné práce súvisiace s jeho činnosťou</w:t>
      </w:r>
      <w:r w:rsidR="00DA02B0" w:rsidRPr="005C5055">
        <w:rPr>
          <w:rFonts w:ascii="Nunito" w:hAnsi="Nunito"/>
          <w:sz w:val="20"/>
          <w:szCs w:val="22"/>
          <w:lang w:val="sk-SK"/>
        </w:rPr>
        <w:t>,</w:t>
      </w:r>
      <w:r w:rsidRPr="005C5055">
        <w:rPr>
          <w:rFonts w:ascii="Nunito" w:hAnsi="Nunito"/>
          <w:sz w:val="20"/>
          <w:szCs w:val="22"/>
          <w:lang w:val="sk-SK"/>
        </w:rPr>
        <w:t xml:space="preserve"> organizáciou valných zhromaždení </w:t>
      </w:r>
      <w:r w:rsidR="00DA02B0" w:rsidRPr="005C5055">
        <w:rPr>
          <w:rFonts w:ascii="Nunito" w:hAnsi="Nunito"/>
          <w:sz w:val="20"/>
          <w:szCs w:val="22"/>
          <w:lang w:val="sk-SK"/>
        </w:rPr>
        <w:t>a plnením požiadaviek platnej legislatívy</w:t>
      </w:r>
      <w:r w:rsidRPr="005C5055">
        <w:rPr>
          <w:rFonts w:ascii="Nunito" w:hAnsi="Nunito"/>
          <w:sz w:val="20"/>
          <w:szCs w:val="22"/>
          <w:lang w:val="sk-SK"/>
        </w:rPr>
        <w:t>. Tieto náklady sú hradené z finančných prostriedkov SAPT a zahŕňajú výhradn</w:t>
      </w:r>
      <w:r w:rsidR="00DA02B0" w:rsidRPr="005C5055">
        <w:rPr>
          <w:rFonts w:ascii="Nunito" w:hAnsi="Nunito"/>
          <w:sz w:val="20"/>
          <w:szCs w:val="22"/>
          <w:lang w:val="sk-SK"/>
        </w:rPr>
        <w:t>e skutočne vynaložené náklady</w:t>
      </w:r>
      <w:r w:rsidRPr="005C5055">
        <w:rPr>
          <w:rFonts w:ascii="Nunito" w:hAnsi="Nunito"/>
          <w:sz w:val="20"/>
          <w:szCs w:val="22"/>
          <w:lang w:val="sk-SK"/>
        </w:rPr>
        <w:t>:</w:t>
      </w:r>
    </w:p>
    <w:p w:rsidR="00EF3BB7" w:rsidRPr="005C5055" w:rsidRDefault="00EF3BB7" w:rsidP="00775C04">
      <w:pPr>
        <w:tabs>
          <w:tab w:val="left" w:pos="993"/>
        </w:tabs>
        <w:spacing w:after="60"/>
        <w:ind w:left="709" w:hanging="709"/>
        <w:jc w:val="both"/>
        <w:rPr>
          <w:rFonts w:ascii="Nunito" w:hAnsi="Nunito"/>
          <w:sz w:val="20"/>
          <w:szCs w:val="22"/>
          <w:lang w:val="sk-SK"/>
        </w:rPr>
      </w:pPr>
      <w:r w:rsidRPr="005C5055">
        <w:rPr>
          <w:rFonts w:ascii="Nunito" w:hAnsi="Nunito"/>
          <w:sz w:val="20"/>
          <w:szCs w:val="22"/>
          <w:lang w:val="sk-SK"/>
        </w:rPr>
        <w:tab/>
        <w:t xml:space="preserve">- </w:t>
      </w:r>
      <w:r w:rsidR="00974B0F" w:rsidRPr="005C5055">
        <w:rPr>
          <w:rFonts w:ascii="Nunito" w:hAnsi="Nunito"/>
          <w:sz w:val="20"/>
          <w:szCs w:val="22"/>
          <w:lang w:val="sk-SK"/>
        </w:rPr>
        <w:tab/>
      </w:r>
      <w:r w:rsidR="00DA02B0" w:rsidRPr="005C5055">
        <w:rPr>
          <w:rFonts w:ascii="Nunito" w:hAnsi="Nunito"/>
          <w:sz w:val="20"/>
          <w:szCs w:val="22"/>
          <w:lang w:val="sk-SK"/>
        </w:rPr>
        <w:t xml:space="preserve">na </w:t>
      </w:r>
      <w:r w:rsidRPr="005C5055">
        <w:rPr>
          <w:rFonts w:ascii="Nunito" w:hAnsi="Nunito"/>
          <w:sz w:val="20"/>
          <w:szCs w:val="22"/>
          <w:lang w:val="sk-SK"/>
        </w:rPr>
        <w:t>poplatky mobilnému operátorovi</w:t>
      </w:r>
      <w:r w:rsidR="009F7F65" w:rsidRPr="005C5055">
        <w:rPr>
          <w:rFonts w:ascii="Nunito" w:hAnsi="Nunito"/>
          <w:sz w:val="20"/>
          <w:szCs w:val="22"/>
          <w:lang w:val="sk-SK"/>
        </w:rPr>
        <w:t xml:space="preserve"> za hlasové a dátové služby</w:t>
      </w:r>
    </w:p>
    <w:p w:rsidR="00EF3BB7" w:rsidRPr="005C5055" w:rsidRDefault="00EF3BB7" w:rsidP="00775C04">
      <w:pPr>
        <w:tabs>
          <w:tab w:val="left" w:pos="993"/>
        </w:tabs>
        <w:spacing w:after="60"/>
        <w:ind w:left="709" w:hanging="709"/>
        <w:jc w:val="both"/>
        <w:rPr>
          <w:rFonts w:ascii="Nunito" w:hAnsi="Nunito"/>
          <w:sz w:val="20"/>
          <w:szCs w:val="22"/>
          <w:lang w:val="sk-SK"/>
        </w:rPr>
      </w:pPr>
      <w:r w:rsidRPr="005C5055">
        <w:rPr>
          <w:rFonts w:ascii="Nunito" w:hAnsi="Nunito"/>
          <w:sz w:val="20"/>
          <w:szCs w:val="22"/>
          <w:lang w:val="sk-SK"/>
        </w:rPr>
        <w:tab/>
        <w:t xml:space="preserve">- </w:t>
      </w:r>
      <w:r w:rsidR="00974B0F" w:rsidRPr="005C5055">
        <w:rPr>
          <w:rFonts w:ascii="Nunito" w:hAnsi="Nunito"/>
          <w:sz w:val="20"/>
          <w:szCs w:val="22"/>
          <w:lang w:val="sk-SK"/>
        </w:rPr>
        <w:tab/>
      </w:r>
      <w:r w:rsidR="00DA02B0" w:rsidRPr="005C5055">
        <w:rPr>
          <w:rFonts w:ascii="Nunito" w:hAnsi="Nunito"/>
          <w:sz w:val="20"/>
          <w:szCs w:val="22"/>
          <w:lang w:val="sk-SK"/>
        </w:rPr>
        <w:t xml:space="preserve">na </w:t>
      </w:r>
      <w:r w:rsidRPr="005C5055">
        <w:rPr>
          <w:rFonts w:ascii="Nunito" w:hAnsi="Nunito"/>
          <w:sz w:val="20"/>
          <w:szCs w:val="22"/>
          <w:lang w:val="sk-SK"/>
        </w:rPr>
        <w:t>spotrebný materiál (kancelárske potreby)</w:t>
      </w:r>
    </w:p>
    <w:p w:rsidR="00EF3BB7" w:rsidRPr="005C5055" w:rsidRDefault="00EF3BB7" w:rsidP="00775C04">
      <w:pPr>
        <w:tabs>
          <w:tab w:val="left" w:pos="993"/>
        </w:tabs>
        <w:spacing w:after="60"/>
        <w:ind w:left="709" w:hanging="709"/>
        <w:jc w:val="both"/>
        <w:rPr>
          <w:rFonts w:ascii="Nunito" w:hAnsi="Nunito"/>
          <w:sz w:val="20"/>
          <w:szCs w:val="22"/>
          <w:lang w:val="sk-SK"/>
        </w:rPr>
      </w:pPr>
      <w:r w:rsidRPr="005C5055">
        <w:rPr>
          <w:rFonts w:ascii="Nunito" w:hAnsi="Nunito"/>
          <w:sz w:val="20"/>
          <w:szCs w:val="22"/>
          <w:lang w:val="sk-SK"/>
        </w:rPr>
        <w:tab/>
        <w:t xml:space="preserve">- </w:t>
      </w:r>
      <w:r w:rsidR="00974B0F" w:rsidRPr="005C5055">
        <w:rPr>
          <w:rFonts w:ascii="Nunito" w:hAnsi="Nunito"/>
          <w:sz w:val="20"/>
          <w:szCs w:val="22"/>
          <w:lang w:val="sk-SK"/>
        </w:rPr>
        <w:tab/>
      </w:r>
      <w:r w:rsidR="00DA02B0" w:rsidRPr="005C5055">
        <w:rPr>
          <w:rFonts w:ascii="Nunito" w:hAnsi="Nunito"/>
          <w:sz w:val="20"/>
          <w:szCs w:val="22"/>
          <w:lang w:val="sk-SK"/>
        </w:rPr>
        <w:t xml:space="preserve">na </w:t>
      </w:r>
      <w:r w:rsidRPr="005C5055">
        <w:rPr>
          <w:rFonts w:ascii="Nunito" w:hAnsi="Nunito"/>
          <w:sz w:val="20"/>
          <w:szCs w:val="22"/>
          <w:lang w:val="sk-SK"/>
        </w:rPr>
        <w:t>poštovné, kolky a správne poplatky</w:t>
      </w:r>
    </w:p>
    <w:p w:rsidR="00EF3BB7" w:rsidRPr="005C5055" w:rsidRDefault="00EF3BB7" w:rsidP="00775C04">
      <w:pPr>
        <w:tabs>
          <w:tab w:val="left" w:pos="993"/>
        </w:tabs>
        <w:spacing w:after="60"/>
        <w:ind w:left="709" w:hanging="709"/>
        <w:jc w:val="both"/>
        <w:rPr>
          <w:rFonts w:ascii="Nunito" w:hAnsi="Nunito"/>
          <w:sz w:val="20"/>
          <w:szCs w:val="22"/>
          <w:lang w:val="sk-SK"/>
        </w:rPr>
      </w:pPr>
      <w:r w:rsidRPr="005C5055">
        <w:rPr>
          <w:rFonts w:ascii="Nunito" w:hAnsi="Nunito"/>
          <w:sz w:val="20"/>
          <w:szCs w:val="22"/>
          <w:lang w:val="sk-SK"/>
        </w:rPr>
        <w:tab/>
        <w:t xml:space="preserve">- </w:t>
      </w:r>
      <w:r w:rsidR="00974B0F" w:rsidRPr="005C5055">
        <w:rPr>
          <w:rFonts w:ascii="Nunito" w:hAnsi="Nunito"/>
          <w:sz w:val="20"/>
          <w:szCs w:val="22"/>
          <w:lang w:val="sk-SK"/>
        </w:rPr>
        <w:tab/>
      </w:r>
      <w:r w:rsidR="00DA02B0" w:rsidRPr="005C5055">
        <w:rPr>
          <w:rFonts w:ascii="Nunito" w:hAnsi="Nunito"/>
          <w:sz w:val="20"/>
          <w:szCs w:val="22"/>
          <w:lang w:val="sk-SK"/>
        </w:rPr>
        <w:t xml:space="preserve">na </w:t>
      </w:r>
      <w:r w:rsidRPr="005C5055">
        <w:rPr>
          <w:rFonts w:ascii="Nunito" w:hAnsi="Nunito"/>
          <w:sz w:val="20"/>
          <w:szCs w:val="22"/>
          <w:lang w:val="sk-SK"/>
        </w:rPr>
        <w:t>poplatky za vedenie bankového účtu</w:t>
      </w:r>
    </w:p>
    <w:p w:rsidR="00EF3BB7" w:rsidRPr="005C5055" w:rsidRDefault="00EF3BB7" w:rsidP="00775C04">
      <w:pPr>
        <w:tabs>
          <w:tab w:val="left" w:pos="993"/>
        </w:tabs>
        <w:spacing w:after="60"/>
        <w:ind w:left="709" w:hanging="709"/>
        <w:jc w:val="both"/>
        <w:rPr>
          <w:rFonts w:ascii="Nunito" w:hAnsi="Nunito"/>
          <w:sz w:val="20"/>
          <w:szCs w:val="22"/>
          <w:lang w:val="sk-SK"/>
        </w:rPr>
      </w:pPr>
      <w:r w:rsidRPr="005C5055">
        <w:rPr>
          <w:rFonts w:ascii="Nunito" w:hAnsi="Nunito"/>
          <w:sz w:val="20"/>
          <w:szCs w:val="22"/>
          <w:lang w:val="sk-SK"/>
        </w:rPr>
        <w:tab/>
      </w:r>
      <w:r w:rsidR="00DA02B0" w:rsidRPr="005C5055">
        <w:rPr>
          <w:rFonts w:ascii="Nunito" w:hAnsi="Nunito"/>
          <w:sz w:val="20"/>
          <w:szCs w:val="22"/>
          <w:lang w:val="sk-SK"/>
        </w:rPr>
        <w:t>-</w:t>
      </w:r>
      <w:r w:rsidR="004A5179" w:rsidRPr="005C5055">
        <w:rPr>
          <w:rFonts w:ascii="Nunito" w:hAnsi="Nunito"/>
          <w:sz w:val="20"/>
          <w:szCs w:val="22"/>
          <w:lang w:val="sk-SK"/>
        </w:rPr>
        <w:t xml:space="preserve"> </w:t>
      </w:r>
      <w:r w:rsidR="00AA2987" w:rsidRPr="005C5055">
        <w:rPr>
          <w:rFonts w:ascii="Nunito" w:hAnsi="Nunito"/>
          <w:sz w:val="20"/>
          <w:szCs w:val="22"/>
          <w:lang w:val="sk-SK"/>
        </w:rPr>
        <w:tab/>
      </w:r>
      <w:r w:rsidR="00DA02B0" w:rsidRPr="005C5055">
        <w:rPr>
          <w:rFonts w:ascii="Nunito" w:hAnsi="Nunito"/>
          <w:sz w:val="20"/>
          <w:szCs w:val="22"/>
          <w:lang w:val="sk-SK"/>
        </w:rPr>
        <w:t xml:space="preserve">na </w:t>
      </w:r>
      <w:r w:rsidR="00907B90" w:rsidRPr="005C5055">
        <w:rPr>
          <w:rFonts w:ascii="Nunito" w:hAnsi="Nunito"/>
          <w:sz w:val="20"/>
          <w:szCs w:val="22"/>
          <w:lang w:val="sk-SK"/>
        </w:rPr>
        <w:t xml:space="preserve">vedenie účtovníctva a </w:t>
      </w:r>
      <w:r w:rsidR="00DA02B0" w:rsidRPr="005C5055">
        <w:rPr>
          <w:rFonts w:ascii="Nunito" w:hAnsi="Nunito"/>
          <w:sz w:val="20"/>
          <w:szCs w:val="22"/>
          <w:lang w:val="sk-SK"/>
        </w:rPr>
        <w:t>vy</w:t>
      </w:r>
      <w:r w:rsidRPr="005C5055">
        <w:rPr>
          <w:rFonts w:ascii="Nunito" w:hAnsi="Nunito"/>
          <w:sz w:val="20"/>
          <w:szCs w:val="22"/>
          <w:lang w:val="sk-SK"/>
        </w:rPr>
        <w:t>pracovanie účtovnej závierky a daňového priznania</w:t>
      </w:r>
      <w:r w:rsidR="007C74FB" w:rsidRPr="005C5055">
        <w:rPr>
          <w:rFonts w:ascii="Nunito" w:hAnsi="Nunito"/>
          <w:sz w:val="20"/>
          <w:szCs w:val="22"/>
          <w:lang w:val="sk-SK"/>
        </w:rPr>
        <w:t>, ak taká povinnosť vyplýva zo zákona</w:t>
      </w:r>
    </w:p>
    <w:p w:rsidR="00EF3BB7" w:rsidRPr="005C5055" w:rsidRDefault="00EF3BB7" w:rsidP="00775C04">
      <w:pPr>
        <w:tabs>
          <w:tab w:val="left" w:pos="993"/>
        </w:tabs>
        <w:spacing w:after="60"/>
        <w:ind w:left="709" w:hanging="709"/>
        <w:jc w:val="both"/>
        <w:rPr>
          <w:rFonts w:ascii="Nunito" w:hAnsi="Nunito"/>
          <w:sz w:val="20"/>
          <w:szCs w:val="22"/>
          <w:lang w:val="sk-SK"/>
        </w:rPr>
      </w:pPr>
      <w:r w:rsidRPr="005C5055">
        <w:rPr>
          <w:rFonts w:ascii="Nunito" w:hAnsi="Nunito"/>
          <w:sz w:val="20"/>
          <w:szCs w:val="22"/>
          <w:lang w:val="sk-SK"/>
        </w:rPr>
        <w:lastRenderedPageBreak/>
        <w:tab/>
        <w:t xml:space="preserve">- </w:t>
      </w:r>
      <w:r w:rsidR="00974B0F" w:rsidRPr="005C5055">
        <w:rPr>
          <w:rFonts w:ascii="Nunito" w:hAnsi="Nunito"/>
          <w:sz w:val="20"/>
          <w:szCs w:val="22"/>
          <w:lang w:val="sk-SK"/>
        </w:rPr>
        <w:tab/>
      </w:r>
      <w:r w:rsidR="00DA02B0" w:rsidRPr="005C5055">
        <w:rPr>
          <w:rFonts w:ascii="Nunito" w:hAnsi="Nunito"/>
          <w:sz w:val="20"/>
          <w:szCs w:val="22"/>
          <w:lang w:val="sk-SK"/>
        </w:rPr>
        <w:t xml:space="preserve">na </w:t>
      </w:r>
      <w:r w:rsidRPr="005C5055">
        <w:rPr>
          <w:rFonts w:ascii="Nunito" w:hAnsi="Nunito"/>
          <w:sz w:val="20"/>
          <w:szCs w:val="22"/>
          <w:lang w:val="sk-SK"/>
        </w:rPr>
        <w:t>výrobu a distribúciu propagačných materiálov</w:t>
      </w:r>
      <w:r w:rsidR="00E22F4E" w:rsidRPr="005C5055">
        <w:rPr>
          <w:rFonts w:ascii="Nunito" w:hAnsi="Nunito"/>
          <w:sz w:val="20"/>
          <w:szCs w:val="22"/>
          <w:lang w:val="sk-SK"/>
        </w:rPr>
        <w:t xml:space="preserve"> a zabezpečenie internetovej komunikácie </w:t>
      </w:r>
    </w:p>
    <w:p w:rsidR="004A5179" w:rsidRPr="005C5055" w:rsidRDefault="00DA02B0" w:rsidP="00B06B63">
      <w:pPr>
        <w:tabs>
          <w:tab w:val="left" w:pos="993"/>
        </w:tabs>
        <w:spacing w:after="120"/>
        <w:ind w:left="709" w:hanging="709"/>
        <w:jc w:val="both"/>
        <w:rPr>
          <w:rFonts w:ascii="Nunito" w:hAnsi="Nunito"/>
          <w:sz w:val="20"/>
          <w:szCs w:val="22"/>
          <w:lang w:val="sk-SK"/>
        </w:rPr>
      </w:pPr>
      <w:r w:rsidRPr="005C5055">
        <w:rPr>
          <w:rFonts w:ascii="Nunito" w:hAnsi="Nunito"/>
          <w:sz w:val="20"/>
          <w:szCs w:val="22"/>
          <w:lang w:val="sk-SK"/>
        </w:rPr>
        <w:tab/>
        <w:t xml:space="preserve">- </w:t>
      </w:r>
      <w:r w:rsidR="00974B0F" w:rsidRPr="005C5055">
        <w:rPr>
          <w:rFonts w:ascii="Nunito" w:hAnsi="Nunito"/>
          <w:sz w:val="20"/>
          <w:szCs w:val="22"/>
          <w:lang w:val="sk-SK"/>
        </w:rPr>
        <w:tab/>
      </w:r>
      <w:r w:rsidRPr="005C5055">
        <w:rPr>
          <w:rFonts w:ascii="Nunito" w:hAnsi="Nunito"/>
          <w:sz w:val="20"/>
          <w:szCs w:val="22"/>
          <w:lang w:val="sk-SK"/>
        </w:rPr>
        <w:t>súvisiace so zriadením a udržiavaním sídla SAPT</w:t>
      </w:r>
      <w:r w:rsidR="00E22F4E" w:rsidRPr="005C5055">
        <w:rPr>
          <w:rFonts w:ascii="Nunito" w:hAnsi="Nunito"/>
          <w:sz w:val="20"/>
          <w:szCs w:val="22"/>
          <w:lang w:val="sk-SK"/>
        </w:rPr>
        <w:t>.</w:t>
      </w:r>
      <w:r w:rsidR="004A5179" w:rsidRPr="005C5055">
        <w:rPr>
          <w:rFonts w:ascii="Nunito" w:hAnsi="Nunito"/>
          <w:sz w:val="20"/>
          <w:szCs w:val="22"/>
          <w:lang w:val="sk-SK"/>
        </w:rPr>
        <w:tab/>
      </w:r>
    </w:p>
    <w:p w:rsidR="00DA02B0" w:rsidRPr="005C5055" w:rsidRDefault="00DA02B0" w:rsidP="00775C04">
      <w:pPr>
        <w:spacing w:after="240"/>
        <w:ind w:left="709" w:hanging="709"/>
        <w:jc w:val="both"/>
        <w:rPr>
          <w:rFonts w:ascii="Nunito" w:hAnsi="Nunito"/>
          <w:sz w:val="20"/>
          <w:szCs w:val="22"/>
          <w:lang w:val="sk-SK"/>
        </w:rPr>
      </w:pPr>
      <w:r w:rsidRPr="005C5055">
        <w:rPr>
          <w:rFonts w:ascii="Nunito" w:hAnsi="Nunito"/>
          <w:sz w:val="20"/>
          <w:szCs w:val="22"/>
          <w:lang w:val="sk-SK"/>
        </w:rPr>
        <w:t>7.2</w:t>
      </w:r>
      <w:r w:rsidRPr="005C5055">
        <w:rPr>
          <w:rFonts w:ascii="Nunito" w:hAnsi="Nunito"/>
          <w:sz w:val="20"/>
          <w:szCs w:val="22"/>
          <w:lang w:val="sk-SK"/>
        </w:rPr>
        <w:tab/>
        <w:t>Všetky ostatné výdavky podliehajú schváleniu valným zhromaždením v súlade s bodom 5.</w:t>
      </w:r>
      <w:r w:rsidR="00D82A55" w:rsidRPr="005C5055">
        <w:rPr>
          <w:rFonts w:ascii="Nunito" w:hAnsi="Nunito"/>
          <w:sz w:val="20"/>
          <w:szCs w:val="22"/>
          <w:lang w:val="sk-SK"/>
        </w:rPr>
        <w:t>8</w:t>
      </w:r>
      <w:r w:rsidRPr="005C5055">
        <w:rPr>
          <w:rFonts w:ascii="Nunito" w:hAnsi="Nunito"/>
          <w:sz w:val="20"/>
          <w:szCs w:val="22"/>
          <w:lang w:val="sk-SK"/>
        </w:rPr>
        <w:t>.2 alebo 5.1</w:t>
      </w:r>
      <w:r w:rsidR="00D82A55" w:rsidRPr="005C5055">
        <w:rPr>
          <w:rFonts w:ascii="Nunito" w:hAnsi="Nunito"/>
          <w:sz w:val="20"/>
          <w:szCs w:val="22"/>
          <w:lang w:val="sk-SK"/>
        </w:rPr>
        <w:t>2</w:t>
      </w:r>
      <w:r w:rsidRPr="005C5055">
        <w:rPr>
          <w:rFonts w:ascii="Nunito" w:hAnsi="Nunito"/>
          <w:sz w:val="20"/>
          <w:szCs w:val="22"/>
          <w:lang w:val="sk-SK"/>
        </w:rPr>
        <w:t>.</w:t>
      </w:r>
    </w:p>
    <w:p w:rsidR="00290D53" w:rsidRPr="005C5055" w:rsidRDefault="00290D53">
      <w:pPr>
        <w:spacing w:after="120"/>
        <w:jc w:val="both"/>
        <w:rPr>
          <w:rFonts w:ascii="Nunito" w:hAnsi="Nunito"/>
          <w:sz w:val="20"/>
          <w:szCs w:val="22"/>
          <w:lang w:val="sk-SK"/>
        </w:rPr>
      </w:pPr>
      <w:r w:rsidRPr="005C5055">
        <w:rPr>
          <w:rFonts w:ascii="Nunito" w:hAnsi="Nunito"/>
          <w:b/>
          <w:sz w:val="20"/>
          <w:szCs w:val="22"/>
          <w:lang w:val="sk-SK"/>
        </w:rPr>
        <w:t>8.</w:t>
      </w:r>
      <w:r w:rsidRPr="005C5055">
        <w:rPr>
          <w:rFonts w:ascii="Nunito" w:hAnsi="Nunito"/>
          <w:sz w:val="20"/>
          <w:szCs w:val="22"/>
          <w:lang w:val="sk-SK"/>
        </w:rPr>
        <w:tab/>
      </w:r>
      <w:r w:rsidRPr="00C4655C">
        <w:rPr>
          <w:rFonts w:ascii="Nunito Black" w:hAnsi="Nunito Black"/>
          <w:b/>
          <w:sz w:val="20"/>
          <w:szCs w:val="22"/>
          <w:u w:val="single"/>
          <w:lang w:val="sk-SK"/>
        </w:rPr>
        <w:t>Práva a povinnosti členov</w:t>
      </w:r>
    </w:p>
    <w:p w:rsidR="00290D53" w:rsidRPr="005C5055" w:rsidRDefault="00290D53" w:rsidP="00775C04">
      <w:pPr>
        <w:spacing w:after="120"/>
        <w:ind w:left="720" w:hanging="720"/>
        <w:jc w:val="both"/>
        <w:rPr>
          <w:rFonts w:ascii="Nunito" w:hAnsi="Nunito"/>
          <w:sz w:val="20"/>
          <w:szCs w:val="22"/>
          <w:lang w:val="sk-SK"/>
        </w:rPr>
      </w:pPr>
      <w:r w:rsidRPr="005C5055">
        <w:rPr>
          <w:rFonts w:ascii="Nunito" w:hAnsi="Nunito"/>
          <w:sz w:val="20"/>
          <w:szCs w:val="22"/>
          <w:lang w:val="sk-SK"/>
        </w:rPr>
        <w:t>8.1</w:t>
      </w:r>
      <w:r w:rsidRPr="005C5055">
        <w:rPr>
          <w:rFonts w:ascii="Nunito" w:hAnsi="Nunito"/>
          <w:sz w:val="20"/>
          <w:szCs w:val="22"/>
          <w:lang w:val="sk-SK"/>
        </w:rPr>
        <w:tab/>
        <w:t>Okrem práv uvedených v článkoch 5.</w:t>
      </w:r>
      <w:r w:rsidR="00775C04" w:rsidRPr="005C5055">
        <w:rPr>
          <w:rFonts w:ascii="Nunito" w:hAnsi="Nunito"/>
          <w:sz w:val="20"/>
          <w:szCs w:val="22"/>
          <w:lang w:val="sk-SK"/>
        </w:rPr>
        <w:t>5</w:t>
      </w:r>
      <w:r w:rsidRPr="005C5055">
        <w:rPr>
          <w:rFonts w:ascii="Nunito" w:hAnsi="Nunito"/>
          <w:sz w:val="20"/>
          <w:szCs w:val="22"/>
          <w:lang w:val="sk-SK"/>
        </w:rPr>
        <w:t>, 5.</w:t>
      </w:r>
      <w:r w:rsidR="00775C04" w:rsidRPr="005C5055">
        <w:rPr>
          <w:rFonts w:ascii="Nunito" w:hAnsi="Nunito"/>
          <w:sz w:val="20"/>
          <w:szCs w:val="22"/>
          <w:lang w:val="sk-SK"/>
        </w:rPr>
        <w:t>11</w:t>
      </w:r>
      <w:r w:rsidRPr="005C5055">
        <w:rPr>
          <w:rFonts w:ascii="Nunito" w:hAnsi="Nunito"/>
          <w:sz w:val="20"/>
          <w:szCs w:val="22"/>
          <w:lang w:val="sk-SK"/>
        </w:rPr>
        <w:t xml:space="preserve">, 9.3 a 11.5 týchto stanov majú riadni členovia SAPT právo zúčastňovať sa na činnostiach, podujatiach a rozhodovacích procesoch asociácie a dostávať informácie o hospodárení SAPT v súlade s týmito stanovami. </w:t>
      </w:r>
    </w:p>
    <w:p w:rsidR="00290D53" w:rsidRPr="005C5055" w:rsidRDefault="00290D53">
      <w:pPr>
        <w:spacing w:after="60"/>
        <w:ind w:left="720" w:hanging="720"/>
        <w:jc w:val="both"/>
        <w:rPr>
          <w:rFonts w:ascii="Nunito" w:hAnsi="Nunito"/>
          <w:sz w:val="20"/>
          <w:szCs w:val="22"/>
          <w:lang w:val="sk-SK"/>
        </w:rPr>
      </w:pPr>
      <w:r w:rsidRPr="005C5055">
        <w:rPr>
          <w:rFonts w:ascii="Nunito" w:hAnsi="Nunito"/>
          <w:sz w:val="20"/>
          <w:szCs w:val="22"/>
          <w:lang w:val="sk-SK"/>
        </w:rPr>
        <w:t>8.2</w:t>
      </w:r>
      <w:r w:rsidRPr="005C5055">
        <w:rPr>
          <w:rFonts w:ascii="Nunito" w:hAnsi="Nunito"/>
          <w:sz w:val="20"/>
          <w:szCs w:val="22"/>
          <w:lang w:val="sk-SK"/>
        </w:rPr>
        <w:tab/>
        <w:t>Členovia SAPT sú povinní konať spôsobom, ktorý napomáha dosahovanie cieľov asociácie uvedených v bode 2.1 týchto stanov, platiť členské a svojou činnosťou a vystupovaním prispievať k dobrému menu profesie prekladateľov a</w:t>
      </w:r>
      <w:r w:rsidR="00363619" w:rsidRPr="005C5055">
        <w:rPr>
          <w:rFonts w:ascii="Nunito" w:hAnsi="Nunito"/>
          <w:sz w:val="20"/>
          <w:szCs w:val="22"/>
          <w:lang w:val="sk-SK"/>
        </w:rPr>
        <w:t> </w:t>
      </w:r>
      <w:r w:rsidRPr="005C5055">
        <w:rPr>
          <w:rFonts w:ascii="Nunito" w:hAnsi="Nunito"/>
          <w:sz w:val="20"/>
          <w:szCs w:val="22"/>
          <w:lang w:val="sk-SK"/>
        </w:rPr>
        <w:t>tlmočníkov.</w:t>
      </w:r>
    </w:p>
    <w:p w:rsidR="00290D53" w:rsidRPr="005C5055" w:rsidRDefault="00290D53">
      <w:pPr>
        <w:spacing w:after="60"/>
        <w:jc w:val="both"/>
        <w:rPr>
          <w:rFonts w:ascii="Nunito" w:hAnsi="Nunito"/>
          <w:sz w:val="20"/>
          <w:szCs w:val="22"/>
          <w:lang w:val="sk-SK"/>
        </w:rPr>
      </w:pPr>
    </w:p>
    <w:p w:rsidR="00290D53" w:rsidRPr="005C5055" w:rsidRDefault="00290D53">
      <w:pPr>
        <w:spacing w:after="120"/>
        <w:jc w:val="both"/>
        <w:rPr>
          <w:rFonts w:ascii="Nunito" w:hAnsi="Nunito"/>
          <w:b/>
          <w:sz w:val="20"/>
          <w:szCs w:val="22"/>
          <w:u w:val="single"/>
          <w:lang w:val="sk-SK"/>
        </w:rPr>
      </w:pPr>
      <w:r w:rsidRPr="005C5055">
        <w:rPr>
          <w:rFonts w:ascii="Nunito" w:hAnsi="Nunito"/>
          <w:b/>
          <w:sz w:val="20"/>
          <w:szCs w:val="22"/>
          <w:lang w:val="sk-SK"/>
        </w:rPr>
        <w:t>9.</w:t>
      </w:r>
      <w:r w:rsidRPr="005C5055">
        <w:rPr>
          <w:rFonts w:ascii="Nunito" w:hAnsi="Nunito"/>
          <w:b/>
          <w:sz w:val="20"/>
          <w:szCs w:val="22"/>
          <w:lang w:val="sk-SK"/>
        </w:rPr>
        <w:tab/>
      </w:r>
      <w:r w:rsidRPr="00C4655C">
        <w:rPr>
          <w:rFonts w:ascii="Nunito Black" w:hAnsi="Nunito Black"/>
          <w:b/>
          <w:sz w:val="20"/>
          <w:szCs w:val="22"/>
          <w:u w:val="single"/>
          <w:lang w:val="sk-SK"/>
        </w:rPr>
        <w:t>Disciplinárne konanie</w:t>
      </w:r>
    </w:p>
    <w:p w:rsidR="00290D53" w:rsidRPr="005C5055" w:rsidRDefault="00290D53">
      <w:pPr>
        <w:spacing w:after="120"/>
        <w:ind w:left="720" w:hanging="720"/>
        <w:jc w:val="both"/>
        <w:rPr>
          <w:rFonts w:ascii="Nunito" w:hAnsi="Nunito"/>
          <w:sz w:val="20"/>
          <w:szCs w:val="22"/>
          <w:lang w:val="sk-SK"/>
        </w:rPr>
      </w:pPr>
      <w:r w:rsidRPr="005C5055">
        <w:rPr>
          <w:rFonts w:ascii="Nunito" w:hAnsi="Nunito"/>
          <w:sz w:val="20"/>
          <w:szCs w:val="22"/>
          <w:lang w:val="sk-SK"/>
        </w:rPr>
        <w:t>9.1</w:t>
      </w:r>
      <w:r w:rsidRPr="005C5055">
        <w:rPr>
          <w:rFonts w:ascii="Nunito" w:hAnsi="Nunito"/>
          <w:sz w:val="20"/>
          <w:szCs w:val="22"/>
          <w:lang w:val="sk-SK"/>
        </w:rPr>
        <w:tab/>
        <w:t>Ak člen SAPT hrubým spôsobom alebo opakovane porušuje tieto stanovy, kódex alebo štandardné podmienky, alebo poškodzuje dobré meno stavu tlmočníkov a</w:t>
      </w:r>
      <w:r w:rsidR="00363619" w:rsidRPr="005C5055">
        <w:rPr>
          <w:rFonts w:ascii="Nunito" w:hAnsi="Nunito"/>
          <w:sz w:val="20"/>
          <w:szCs w:val="22"/>
          <w:lang w:val="sk-SK"/>
        </w:rPr>
        <w:t> </w:t>
      </w:r>
      <w:r w:rsidRPr="005C5055">
        <w:rPr>
          <w:rFonts w:ascii="Nunito" w:hAnsi="Nunito"/>
          <w:sz w:val="20"/>
          <w:szCs w:val="22"/>
          <w:lang w:val="sk-SK"/>
        </w:rPr>
        <w:t xml:space="preserve">prekladateľov, výkonný výbor </w:t>
      </w:r>
      <w:r w:rsidR="00D82A55" w:rsidRPr="005C5055">
        <w:rPr>
          <w:rFonts w:ascii="Nunito" w:hAnsi="Nunito"/>
          <w:sz w:val="20"/>
          <w:szCs w:val="22"/>
          <w:lang w:val="sk-SK"/>
        </w:rPr>
        <w:t>môže</w:t>
      </w:r>
      <w:r w:rsidRPr="005C5055">
        <w:rPr>
          <w:rFonts w:ascii="Nunito" w:hAnsi="Nunito"/>
          <w:sz w:val="20"/>
          <w:szCs w:val="22"/>
          <w:lang w:val="sk-SK"/>
        </w:rPr>
        <w:t xml:space="preserve"> voči nemu </w:t>
      </w:r>
      <w:r w:rsidR="00D82A55" w:rsidRPr="005C5055">
        <w:rPr>
          <w:rFonts w:ascii="Nunito" w:hAnsi="Nunito"/>
          <w:sz w:val="20"/>
          <w:szCs w:val="22"/>
          <w:lang w:val="sk-SK"/>
        </w:rPr>
        <w:t xml:space="preserve">začať </w:t>
      </w:r>
      <w:r w:rsidRPr="005C5055">
        <w:rPr>
          <w:rFonts w:ascii="Nunito" w:hAnsi="Nunito"/>
          <w:sz w:val="20"/>
          <w:szCs w:val="22"/>
          <w:lang w:val="sk-SK"/>
        </w:rPr>
        <w:t xml:space="preserve">disciplinárne konanie z vlastnej iniciatívy, na podnet iného riadneho člena alebo na podnet klienta. </w:t>
      </w:r>
    </w:p>
    <w:p w:rsidR="00290D53" w:rsidRPr="005C5055" w:rsidRDefault="00290D53">
      <w:pPr>
        <w:spacing w:after="120"/>
        <w:ind w:left="720" w:hanging="720"/>
        <w:jc w:val="both"/>
        <w:rPr>
          <w:rFonts w:ascii="Nunito" w:hAnsi="Nunito"/>
          <w:sz w:val="20"/>
          <w:szCs w:val="22"/>
          <w:lang w:val="sk-SK"/>
        </w:rPr>
      </w:pPr>
      <w:r w:rsidRPr="005C5055">
        <w:rPr>
          <w:rFonts w:ascii="Nunito" w:hAnsi="Nunito"/>
          <w:sz w:val="20"/>
          <w:szCs w:val="22"/>
          <w:lang w:val="sk-SK"/>
        </w:rPr>
        <w:t>9.2</w:t>
      </w:r>
      <w:r w:rsidRPr="005C5055">
        <w:rPr>
          <w:rFonts w:ascii="Nunito" w:hAnsi="Nunito"/>
          <w:sz w:val="20"/>
          <w:szCs w:val="22"/>
          <w:lang w:val="sk-SK"/>
        </w:rPr>
        <w:tab/>
        <w:t>Pred začatím disciplinárneho konania výkonný výbor požiada dotknutého člena o vysvetlenie. Ak výkonný výbor považuje vysvetlenie za dostatočné, disciplinárne konanie nezačne. V opačnom prípade výkonný výbor disciplinárne konanie začne a dotknutého člena buď napomenie, alebo predloží valnému zhromaždeniu návrh na jeho vylúčenie.</w:t>
      </w:r>
    </w:p>
    <w:p w:rsidR="00290D53" w:rsidRPr="005C5055" w:rsidRDefault="00290D53" w:rsidP="00DA68FC">
      <w:pPr>
        <w:spacing w:after="240"/>
        <w:ind w:left="720" w:hanging="720"/>
        <w:jc w:val="both"/>
        <w:rPr>
          <w:rFonts w:ascii="Nunito" w:hAnsi="Nunito"/>
          <w:sz w:val="20"/>
          <w:szCs w:val="22"/>
          <w:lang w:val="sk-SK"/>
        </w:rPr>
      </w:pPr>
      <w:r w:rsidRPr="005C5055">
        <w:rPr>
          <w:rFonts w:ascii="Nunito" w:hAnsi="Nunito"/>
          <w:sz w:val="20"/>
          <w:szCs w:val="22"/>
          <w:lang w:val="sk-SK"/>
        </w:rPr>
        <w:t>9.3</w:t>
      </w:r>
      <w:r w:rsidRPr="005C5055">
        <w:rPr>
          <w:rFonts w:ascii="Nunito" w:hAnsi="Nunito"/>
          <w:sz w:val="20"/>
          <w:szCs w:val="22"/>
          <w:lang w:val="sk-SK"/>
        </w:rPr>
        <w:tab/>
        <w:t xml:space="preserve">Člen SAPT, voči ktorému výkonný výbor začal disciplinárne konanie, má právo požiadať o zvolanie mimoriadneho valného zhromaždenia, ktoré môže výkonnému výboru nariadiť zastavenie disciplinárneho konania. </w:t>
      </w:r>
    </w:p>
    <w:p w:rsidR="00290D53" w:rsidRPr="005C5055" w:rsidRDefault="00290D53">
      <w:pPr>
        <w:spacing w:after="120"/>
        <w:jc w:val="both"/>
        <w:rPr>
          <w:rFonts w:ascii="Nunito" w:hAnsi="Nunito"/>
          <w:b/>
          <w:sz w:val="20"/>
          <w:szCs w:val="22"/>
          <w:u w:val="single"/>
          <w:lang w:val="sk-SK"/>
        </w:rPr>
      </w:pPr>
      <w:r w:rsidRPr="005C5055">
        <w:rPr>
          <w:rFonts w:ascii="Nunito" w:hAnsi="Nunito"/>
          <w:b/>
          <w:sz w:val="20"/>
          <w:szCs w:val="22"/>
          <w:lang w:val="sk-SK"/>
        </w:rPr>
        <w:t>10.</w:t>
      </w:r>
      <w:r w:rsidRPr="005C5055">
        <w:rPr>
          <w:rFonts w:ascii="Nunito" w:hAnsi="Nunito"/>
          <w:b/>
          <w:sz w:val="20"/>
          <w:szCs w:val="22"/>
          <w:lang w:val="sk-SK"/>
        </w:rPr>
        <w:tab/>
      </w:r>
      <w:r w:rsidRPr="00C4655C">
        <w:rPr>
          <w:rFonts w:ascii="Nunito Black" w:hAnsi="Nunito Black"/>
          <w:b/>
          <w:sz w:val="20"/>
          <w:szCs w:val="22"/>
          <w:u w:val="single"/>
          <w:lang w:val="sk-SK"/>
        </w:rPr>
        <w:t>Zásady hospodárenia</w:t>
      </w:r>
    </w:p>
    <w:p w:rsidR="00290D53" w:rsidRPr="005C5055" w:rsidRDefault="00290D53">
      <w:pPr>
        <w:spacing w:after="120"/>
        <w:ind w:left="720" w:hanging="720"/>
        <w:jc w:val="both"/>
        <w:rPr>
          <w:rFonts w:ascii="Nunito" w:hAnsi="Nunito"/>
          <w:sz w:val="20"/>
          <w:szCs w:val="22"/>
          <w:lang w:val="sk-SK"/>
        </w:rPr>
      </w:pPr>
      <w:r w:rsidRPr="005C5055">
        <w:rPr>
          <w:rFonts w:ascii="Nunito" w:hAnsi="Nunito"/>
          <w:sz w:val="20"/>
          <w:szCs w:val="22"/>
          <w:lang w:val="sk-SK"/>
        </w:rPr>
        <w:t>10.1</w:t>
      </w:r>
      <w:r w:rsidRPr="005C5055">
        <w:rPr>
          <w:rFonts w:ascii="Nunito" w:hAnsi="Nunito"/>
          <w:sz w:val="20"/>
          <w:szCs w:val="22"/>
          <w:lang w:val="sk-SK"/>
        </w:rPr>
        <w:tab/>
      </w:r>
      <w:r w:rsidR="00907B90" w:rsidRPr="005C5055">
        <w:rPr>
          <w:rFonts w:ascii="Nunito" w:hAnsi="Nunito"/>
          <w:sz w:val="20"/>
          <w:szCs w:val="22"/>
          <w:lang w:val="sk-SK"/>
        </w:rPr>
        <w:t xml:space="preserve">Hlavným zdrojom </w:t>
      </w:r>
      <w:r w:rsidRPr="005C5055">
        <w:rPr>
          <w:rFonts w:ascii="Nunito" w:hAnsi="Nunito"/>
          <w:sz w:val="20"/>
          <w:szCs w:val="22"/>
          <w:lang w:val="sk-SK"/>
        </w:rPr>
        <w:t xml:space="preserve">príjmov asociácie </w:t>
      </w:r>
      <w:r w:rsidR="00907B90" w:rsidRPr="005C5055">
        <w:rPr>
          <w:rFonts w:ascii="Nunito" w:hAnsi="Nunito"/>
          <w:sz w:val="20"/>
          <w:szCs w:val="22"/>
          <w:lang w:val="sk-SK"/>
        </w:rPr>
        <w:t xml:space="preserve">je </w:t>
      </w:r>
      <w:r w:rsidRPr="005C5055">
        <w:rPr>
          <w:rFonts w:ascii="Nunito" w:hAnsi="Nunito"/>
          <w:sz w:val="20"/>
          <w:szCs w:val="22"/>
          <w:lang w:val="sk-SK"/>
        </w:rPr>
        <w:t>členské</w:t>
      </w:r>
      <w:r w:rsidR="00907B90" w:rsidRPr="005C5055">
        <w:rPr>
          <w:rFonts w:ascii="Nunito" w:hAnsi="Nunito"/>
          <w:sz w:val="20"/>
          <w:szCs w:val="22"/>
          <w:lang w:val="sk-SK"/>
        </w:rPr>
        <w:t>.</w:t>
      </w:r>
      <w:r w:rsidRPr="005C5055">
        <w:rPr>
          <w:rFonts w:ascii="Nunito" w:hAnsi="Nunito"/>
          <w:sz w:val="20"/>
          <w:szCs w:val="22"/>
          <w:lang w:val="sk-SK"/>
        </w:rPr>
        <w:t xml:space="preserve"> </w:t>
      </w:r>
      <w:r w:rsidR="00907B90" w:rsidRPr="005C5055">
        <w:rPr>
          <w:rFonts w:ascii="Nunito" w:hAnsi="Nunito"/>
          <w:sz w:val="20"/>
          <w:szCs w:val="22"/>
          <w:lang w:val="sk-SK"/>
        </w:rPr>
        <w:t xml:space="preserve">Vedľajšími zdrojmi príjmov sú prípadné </w:t>
      </w:r>
      <w:r w:rsidRPr="005C5055">
        <w:rPr>
          <w:rFonts w:ascii="Nunito" w:hAnsi="Nunito"/>
          <w:sz w:val="20"/>
          <w:szCs w:val="22"/>
          <w:lang w:val="sk-SK"/>
        </w:rPr>
        <w:t>dary, sponzorské príspevky a úrokové výnosy zo zostatkov na bankovom účte.</w:t>
      </w:r>
    </w:p>
    <w:p w:rsidR="00290D53" w:rsidRPr="005C5055" w:rsidRDefault="00290D53">
      <w:pPr>
        <w:spacing w:after="120"/>
        <w:ind w:left="720" w:hanging="720"/>
        <w:jc w:val="both"/>
        <w:rPr>
          <w:rFonts w:ascii="Nunito" w:hAnsi="Nunito"/>
          <w:sz w:val="20"/>
          <w:szCs w:val="22"/>
          <w:lang w:val="sk-SK"/>
        </w:rPr>
      </w:pPr>
      <w:r w:rsidRPr="005C5055">
        <w:rPr>
          <w:rFonts w:ascii="Nunito" w:hAnsi="Nunito"/>
          <w:sz w:val="20"/>
          <w:szCs w:val="22"/>
          <w:lang w:val="sk-SK"/>
        </w:rPr>
        <w:t>10.2</w:t>
      </w:r>
      <w:r w:rsidRPr="005C5055">
        <w:rPr>
          <w:rFonts w:ascii="Nunito" w:hAnsi="Nunito"/>
          <w:sz w:val="20"/>
          <w:szCs w:val="22"/>
          <w:lang w:val="sk-SK"/>
        </w:rPr>
        <w:tab/>
        <w:t xml:space="preserve">Príjmy z členského je možné použiť len na úhradu nákladov súvisiacich s konaním </w:t>
      </w:r>
      <w:r w:rsidR="009F7F65" w:rsidRPr="005C5055">
        <w:rPr>
          <w:rFonts w:ascii="Nunito" w:hAnsi="Nunito"/>
          <w:sz w:val="20"/>
          <w:szCs w:val="22"/>
          <w:lang w:val="sk-SK"/>
        </w:rPr>
        <w:t>valných zhromaždení</w:t>
      </w:r>
      <w:r w:rsidR="006A0A17" w:rsidRPr="005C5055">
        <w:rPr>
          <w:rFonts w:ascii="Nunito" w:hAnsi="Nunito"/>
          <w:sz w:val="20"/>
          <w:szCs w:val="22"/>
          <w:lang w:val="sk-SK"/>
        </w:rPr>
        <w:t>, na výdavky v rámci rozpočtov schválených valným zhromaždením</w:t>
      </w:r>
      <w:r w:rsidR="009F7F65" w:rsidRPr="005C5055">
        <w:rPr>
          <w:rFonts w:ascii="Nunito" w:hAnsi="Nunito"/>
          <w:sz w:val="20"/>
          <w:szCs w:val="22"/>
          <w:lang w:val="sk-SK"/>
        </w:rPr>
        <w:t xml:space="preserve"> </w:t>
      </w:r>
      <w:r w:rsidRPr="005C5055">
        <w:rPr>
          <w:rFonts w:ascii="Nunito" w:hAnsi="Nunito"/>
          <w:sz w:val="20"/>
          <w:szCs w:val="22"/>
          <w:lang w:val="sk-SK"/>
        </w:rPr>
        <w:t>a na úhradu zriaďovacích nákladov a skutočne vynaložených nákladov v súlade s bodom 7.</w:t>
      </w:r>
      <w:r w:rsidR="0027629B" w:rsidRPr="005C5055">
        <w:rPr>
          <w:rFonts w:ascii="Nunito" w:hAnsi="Nunito"/>
          <w:sz w:val="20"/>
          <w:szCs w:val="22"/>
          <w:lang w:val="sk-SK"/>
        </w:rPr>
        <w:t>1</w:t>
      </w:r>
      <w:r w:rsidRPr="005C5055">
        <w:rPr>
          <w:rFonts w:ascii="Nunito" w:hAnsi="Nunito"/>
          <w:sz w:val="20"/>
          <w:szCs w:val="22"/>
          <w:lang w:val="sk-SK"/>
        </w:rPr>
        <w:t xml:space="preserve">. O prípustnosti úhrady ďalších nákladov, napríklad príspevkov na vzdelávacie podujatia alebo výdavkov súvisiacich s propagáciou a prezentáciou SAPT </w:t>
      </w:r>
      <w:r w:rsidR="006C0878" w:rsidRPr="005C5055">
        <w:rPr>
          <w:rFonts w:ascii="Nunito" w:hAnsi="Nunito"/>
          <w:sz w:val="20"/>
          <w:szCs w:val="22"/>
          <w:lang w:val="sk-SK"/>
        </w:rPr>
        <w:t xml:space="preserve">nad rámec schváleného rozpočtu, </w:t>
      </w:r>
      <w:r w:rsidRPr="005C5055">
        <w:rPr>
          <w:rFonts w:ascii="Nunito" w:hAnsi="Nunito"/>
          <w:sz w:val="20"/>
          <w:szCs w:val="22"/>
          <w:lang w:val="sk-SK"/>
        </w:rPr>
        <w:t xml:space="preserve">rozhoduje valné zhromaždenie. </w:t>
      </w:r>
    </w:p>
    <w:p w:rsidR="00290D53" w:rsidRPr="005C5055" w:rsidRDefault="00290D53">
      <w:pPr>
        <w:spacing w:after="120"/>
        <w:ind w:left="720" w:hanging="720"/>
        <w:jc w:val="both"/>
        <w:rPr>
          <w:rFonts w:ascii="Nunito" w:hAnsi="Nunito"/>
          <w:sz w:val="20"/>
          <w:szCs w:val="22"/>
          <w:lang w:val="sk-SK"/>
        </w:rPr>
      </w:pPr>
      <w:r w:rsidRPr="005C5055">
        <w:rPr>
          <w:rFonts w:ascii="Nunito" w:hAnsi="Nunito"/>
          <w:sz w:val="20"/>
          <w:szCs w:val="22"/>
          <w:lang w:val="sk-SK"/>
        </w:rPr>
        <w:t>10.3</w:t>
      </w:r>
      <w:r w:rsidRPr="005C5055">
        <w:rPr>
          <w:rFonts w:ascii="Nunito" w:hAnsi="Nunito"/>
          <w:sz w:val="20"/>
          <w:szCs w:val="22"/>
          <w:lang w:val="sk-SK"/>
        </w:rPr>
        <w:tab/>
        <w:t>Majetkom asociácie je všetok hmotný a nehmotný majetok nakúpený z prostriedkov asociácie alebo asociácii darovaný.</w:t>
      </w:r>
    </w:p>
    <w:p w:rsidR="00290D53" w:rsidRPr="005C5055" w:rsidRDefault="00290D53">
      <w:pPr>
        <w:spacing w:after="120"/>
        <w:ind w:left="720" w:hanging="720"/>
        <w:jc w:val="both"/>
        <w:rPr>
          <w:rFonts w:ascii="Nunito" w:hAnsi="Nunito"/>
          <w:sz w:val="20"/>
          <w:szCs w:val="22"/>
          <w:lang w:val="sk-SK"/>
        </w:rPr>
      </w:pPr>
      <w:r w:rsidRPr="005C5055">
        <w:rPr>
          <w:rFonts w:ascii="Nunito" w:hAnsi="Nunito"/>
          <w:sz w:val="20"/>
          <w:szCs w:val="22"/>
          <w:lang w:val="sk-SK"/>
        </w:rPr>
        <w:t>10.4</w:t>
      </w:r>
      <w:r w:rsidRPr="005C5055">
        <w:rPr>
          <w:rFonts w:ascii="Nunito" w:hAnsi="Nunito"/>
          <w:sz w:val="20"/>
          <w:szCs w:val="22"/>
          <w:lang w:val="sk-SK"/>
        </w:rPr>
        <w:tab/>
        <w:t>Majetok asociácie spravuje výkonný výbor</w:t>
      </w:r>
      <w:r w:rsidR="00747E43" w:rsidRPr="005C5055">
        <w:rPr>
          <w:rFonts w:ascii="Nunito" w:hAnsi="Nunito"/>
          <w:sz w:val="20"/>
          <w:szCs w:val="22"/>
          <w:lang w:val="sk-SK"/>
        </w:rPr>
        <w:t>,</w:t>
      </w:r>
      <w:r w:rsidRPr="005C5055">
        <w:rPr>
          <w:rFonts w:ascii="Nunito" w:hAnsi="Nunito"/>
          <w:sz w:val="20"/>
          <w:szCs w:val="22"/>
          <w:lang w:val="sk-SK"/>
        </w:rPr>
        <w:t xml:space="preserve"> ktorý</w:t>
      </w:r>
      <w:r w:rsidR="006A0A17" w:rsidRPr="005C5055">
        <w:rPr>
          <w:rFonts w:ascii="Nunito" w:hAnsi="Nunito"/>
          <w:sz w:val="20"/>
          <w:szCs w:val="22"/>
          <w:lang w:val="sk-SK"/>
        </w:rPr>
        <w:t xml:space="preserve">, v rámci </w:t>
      </w:r>
      <w:r w:rsidR="00907B90" w:rsidRPr="005C5055">
        <w:rPr>
          <w:rFonts w:ascii="Nunito" w:hAnsi="Nunito"/>
          <w:sz w:val="20"/>
          <w:szCs w:val="22"/>
          <w:lang w:val="sk-SK"/>
        </w:rPr>
        <w:t>správy o činnosti</w:t>
      </w:r>
      <w:r w:rsidR="006A0A17" w:rsidRPr="005C5055">
        <w:rPr>
          <w:rFonts w:ascii="Nunito" w:hAnsi="Nunito"/>
          <w:sz w:val="20"/>
          <w:szCs w:val="22"/>
          <w:lang w:val="sk-SK"/>
        </w:rPr>
        <w:t>,</w:t>
      </w:r>
      <w:r w:rsidRPr="005C5055">
        <w:rPr>
          <w:rFonts w:ascii="Nunito" w:hAnsi="Nunito"/>
          <w:sz w:val="20"/>
          <w:szCs w:val="22"/>
          <w:lang w:val="sk-SK"/>
        </w:rPr>
        <w:t xml:space="preserve"> predkladá valnému zhromaždeniu aj správu o stave majetku, pohľadávok a záväzkov SAPT.</w:t>
      </w:r>
      <w:r w:rsidR="006C0878" w:rsidRPr="005C5055">
        <w:rPr>
          <w:rFonts w:ascii="Nunito" w:hAnsi="Nunito"/>
          <w:sz w:val="20"/>
          <w:szCs w:val="22"/>
          <w:lang w:val="sk-SK"/>
        </w:rPr>
        <w:t xml:space="preserve"> </w:t>
      </w:r>
    </w:p>
    <w:p w:rsidR="00290D53" w:rsidRPr="005C5055" w:rsidRDefault="00290D53">
      <w:pPr>
        <w:spacing w:after="120"/>
        <w:ind w:left="720" w:hanging="720"/>
        <w:jc w:val="both"/>
        <w:rPr>
          <w:rFonts w:ascii="Nunito" w:hAnsi="Nunito"/>
          <w:sz w:val="20"/>
          <w:szCs w:val="22"/>
          <w:lang w:val="sk-SK"/>
        </w:rPr>
      </w:pPr>
      <w:r w:rsidRPr="005C5055">
        <w:rPr>
          <w:rFonts w:ascii="Nunito" w:hAnsi="Nunito"/>
          <w:sz w:val="20"/>
          <w:szCs w:val="22"/>
          <w:lang w:val="sk-SK"/>
        </w:rPr>
        <w:lastRenderedPageBreak/>
        <w:t>10.5</w:t>
      </w:r>
      <w:r w:rsidRPr="005C5055">
        <w:rPr>
          <w:rFonts w:ascii="Nunito" w:hAnsi="Nunito"/>
          <w:sz w:val="20"/>
          <w:szCs w:val="22"/>
          <w:lang w:val="sk-SK"/>
        </w:rPr>
        <w:tab/>
        <w:t>O podpisových vzoroch a pravidlách pre disponovanie s majetkom asociácie, vrátane prostriedkov na účte SAPT, rozhodne výkonný výbor na svojom ustanovujúcom zasadnutí.</w:t>
      </w:r>
    </w:p>
    <w:p w:rsidR="00290D53" w:rsidRPr="005C5055" w:rsidRDefault="00290D53" w:rsidP="00DA68FC">
      <w:pPr>
        <w:spacing w:after="120"/>
        <w:ind w:left="720" w:hanging="720"/>
        <w:jc w:val="both"/>
        <w:rPr>
          <w:rFonts w:ascii="Nunito" w:hAnsi="Nunito"/>
          <w:sz w:val="20"/>
          <w:szCs w:val="22"/>
          <w:lang w:val="sk-SK"/>
        </w:rPr>
      </w:pPr>
      <w:r w:rsidRPr="005C5055">
        <w:rPr>
          <w:rFonts w:ascii="Nunito" w:hAnsi="Nunito"/>
          <w:sz w:val="20"/>
          <w:szCs w:val="22"/>
          <w:lang w:val="sk-SK"/>
        </w:rPr>
        <w:t>10.6</w:t>
      </w:r>
      <w:r w:rsidRPr="005C5055">
        <w:rPr>
          <w:rFonts w:ascii="Nunito" w:hAnsi="Nunito"/>
          <w:sz w:val="20"/>
          <w:szCs w:val="22"/>
          <w:lang w:val="sk-SK"/>
        </w:rPr>
        <w:tab/>
        <w:t xml:space="preserve">Mesačné výpisy z bankového účtu a všetky ostatné účtovné doklady sú k dispozícii každému členovi SAPT </w:t>
      </w:r>
      <w:r w:rsidR="002C6C7A" w:rsidRPr="005C5055">
        <w:rPr>
          <w:rFonts w:ascii="Nunito" w:hAnsi="Nunito"/>
          <w:sz w:val="20"/>
          <w:szCs w:val="22"/>
          <w:lang w:val="sk-SK"/>
        </w:rPr>
        <w:t>na</w:t>
      </w:r>
      <w:r w:rsidRPr="005C5055">
        <w:rPr>
          <w:rFonts w:ascii="Nunito" w:hAnsi="Nunito"/>
          <w:sz w:val="20"/>
          <w:szCs w:val="22"/>
          <w:lang w:val="sk-SK"/>
        </w:rPr>
        <w:t> nahliadnuti</w:t>
      </w:r>
      <w:r w:rsidR="002C6C7A" w:rsidRPr="005C5055">
        <w:rPr>
          <w:rFonts w:ascii="Nunito" w:hAnsi="Nunito"/>
          <w:sz w:val="20"/>
          <w:szCs w:val="22"/>
          <w:lang w:val="sk-SK"/>
        </w:rPr>
        <w:t>e</w:t>
      </w:r>
      <w:r w:rsidRPr="005C5055">
        <w:rPr>
          <w:rFonts w:ascii="Nunito" w:hAnsi="Nunito"/>
          <w:sz w:val="20"/>
          <w:szCs w:val="22"/>
          <w:lang w:val="sk-SK"/>
        </w:rPr>
        <w:t xml:space="preserve"> </w:t>
      </w:r>
      <w:r w:rsidR="003D5CCB" w:rsidRPr="005C5055">
        <w:rPr>
          <w:rFonts w:ascii="Nunito" w:hAnsi="Nunito"/>
          <w:sz w:val="20"/>
          <w:szCs w:val="22"/>
          <w:lang w:val="sk-SK"/>
        </w:rPr>
        <w:t xml:space="preserve">v čase a na mieste, na ktorom sa dohodne s výkonným výborom na adrese </w:t>
      </w:r>
      <w:hyperlink r:id="rId11" w:history="1">
        <w:r w:rsidR="00C00A10" w:rsidRPr="005C5055">
          <w:rPr>
            <w:rStyle w:val="Hypertextovprepojenie"/>
            <w:rFonts w:ascii="Nunito" w:hAnsi="Nunito"/>
            <w:sz w:val="20"/>
            <w:szCs w:val="22"/>
            <w:lang w:val="sk-SK"/>
          </w:rPr>
          <w:t>sekretariat@sapt.sk</w:t>
        </w:r>
      </w:hyperlink>
      <w:r w:rsidR="003D5CCB" w:rsidRPr="005C5055">
        <w:rPr>
          <w:rFonts w:ascii="Nunito" w:hAnsi="Nunito"/>
          <w:sz w:val="20"/>
          <w:szCs w:val="22"/>
          <w:lang w:val="sk-SK"/>
        </w:rPr>
        <w:t>.</w:t>
      </w:r>
      <w:r w:rsidRPr="005C5055">
        <w:rPr>
          <w:rFonts w:ascii="Nunito" w:hAnsi="Nunito"/>
          <w:sz w:val="20"/>
          <w:szCs w:val="22"/>
          <w:lang w:val="sk-SK"/>
        </w:rPr>
        <w:t xml:space="preserve"> </w:t>
      </w:r>
    </w:p>
    <w:p w:rsidR="00290D53" w:rsidRPr="005C5055" w:rsidRDefault="00290D53">
      <w:pPr>
        <w:spacing w:after="120"/>
        <w:rPr>
          <w:rFonts w:ascii="Nunito" w:hAnsi="Nunito"/>
          <w:b/>
          <w:sz w:val="20"/>
          <w:szCs w:val="22"/>
          <w:u w:val="single"/>
          <w:lang w:val="sk-SK"/>
        </w:rPr>
      </w:pPr>
      <w:r w:rsidRPr="005C5055">
        <w:rPr>
          <w:rFonts w:ascii="Nunito" w:hAnsi="Nunito"/>
          <w:b/>
          <w:sz w:val="20"/>
          <w:szCs w:val="22"/>
          <w:lang w:val="sk-SK"/>
        </w:rPr>
        <w:t>11.</w:t>
      </w:r>
      <w:r w:rsidRPr="005C5055">
        <w:rPr>
          <w:rFonts w:ascii="Nunito" w:hAnsi="Nunito"/>
          <w:b/>
          <w:sz w:val="20"/>
          <w:szCs w:val="22"/>
          <w:lang w:val="sk-SK"/>
        </w:rPr>
        <w:tab/>
      </w:r>
      <w:r w:rsidRPr="00C4655C">
        <w:rPr>
          <w:rFonts w:ascii="Nunito Black" w:hAnsi="Nunito Black"/>
          <w:b/>
          <w:sz w:val="20"/>
          <w:szCs w:val="22"/>
          <w:u w:val="single"/>
          <w:lang w:val="sk-SK"/>
        </w:rPr>
        <w:t>Prezentácia a komunikácia</w:t>
      </w:r>
    </w:p>
    <w:p w:rsidR="00290D53" w:rsidRPr="005C5055" w:rsidRDefault="00290D53">
      <w:pPr>
        <w:numPr>
          <w:ilvl w:val="1"/>
          <w:numId w:val="20"/>
        </w:numPr>
        <w:spacing w:after="120"/>
        <w:jc w:val="both"/>
        <w:rPr>
          <w:rFonts w:ascii="Nunito" w:hAnsi="Nunito"/>
          <w:sz w:val="20"/>
          <w:szCs w:val="22"/>
          <w:lang w:val="sk-SK"/>
        </w:rPr>
      </w:pPr>
      <w:r w:rsidRPr="005C5055">
        <w:rPr>
          <w:rFonts w:ascii="Nunito" w:hAnsi="Nunito"/>
          <w:sz w:val="20"/>
          <w:szCs w:val="22"/>
          <w:lang w:val="sk-SK"/>
        </w:rPr>
        <w:t>Primárnym médiom pre prezentáciu SAPT je internetová stránka SAPT. Verejne prístupná časť stránky obsahuje základné informácie o asociácii, ktoré sú určené širokej verejnosti</w:t>
      </w:r>
      <w:r w:rsidR="002C6C7A" w:rsidRPr="005C5055">
        <w:rPr>
          <w:rFonts w:ascii="Nunito" w:hAnsi="Nunito"/>
          <w:sz w:val="20"/>
          <w:szCs w:val="22"/>
          <w:lang w:val="sk-SK"/>
        </w:rPr>
        <w:t>,</w:t>
      </w:r>
      <w:r w:rsidR="00747E43" w:rsidRPr="005C5055">
        <w:rPr>
          <w:rFonts w:ascii="Nunito" w:hAnsi="Nunito"/>
          <w:sz w:val="20"/>
          <w:szCs w:val="22"/>
          <w:lang w:val="sk-SK"/>
        </w:rPr>
        <w:t xml:space="preserve"> </w:t>
      </w:r>
      <w:r w:rsidRPr="005C5055">
        <w:rPr>
          <w:rFonts w:ascii="Nunito" w:hAnsi="Nunito"/>
          <w:sz w:val="20"/>
          <w:szCs w:val="22"/>
          <w:lang w:val="sk-SK"/>
        </w:rPr>
        <w:t>vrátane týchto stanov, kódexu a štandardných podmienok. Časť stránky určená pre členov, ktorej súčasťou je aj nemoderovaná diskusná skupina, je prístupná len riadnym členom SAPT.</w:t>
      </w:r>
    </w:p>
    <w:p w:rsidR="00290D53" w:rsidRPr="005C5055" w:rsidRDefault="0027629B">
      <w:pPr>
        <w:numPr>
          <w:ilvl w:val="1"/>
          <w:numId w:val="20"/>
        </w:numPr>
        <w:spacing w:after="120"/>
        <w:jc w:val="both"/>
        <w:rPr>
          <w:rFonts w:ascii="Nunito" w:hAnsi="Nunito"/>
          <w:sz w:val="20"/>
          <w:szCs w:val="22"/>
          <w:lang w:val="sk-SK"/>
        </w:rPr>
      </w:pPr>
      <w:r w:rsidRPr="005C5055">
        <w:rPr>
          <w:rFonts w:ascii="Nunito" w:hAnsi="Nunito"/>
          <w:sz w:val="20"/>
          <w:szCs w:val="22"/>
          <w:lang w:val="sk-SK"/>
        </w:rPr>
        <w:t xml:space="preserve">Výkonný výbor </w:t>
      </w:r>
      <w:r w:rsidR="00290D53" w:rsidRPr="005C5055">
        <w:rPr>
          <w:rFonts w:ascii="Nunito" w:hAnsi="Nunito"/>
          <w:sz w:val="20"/>
          <w:szCs w:val="22"/>
          <w:lang w:val="sk-SK"/>
        </w:rPr>
        <w:t>SAPT vedie zoznam členov SAPT</w:t>
      </w:r>
      <w:r w:rsidR="006C0878" w:rsidRPr="005C5055">
        <w:rPr>
          <w:rFonts w:ascii="Nunito" w:hAnsi="Nunito"/>
          <w:sz w:val="20"/>
          <w:szCs w:val="22"/>
          <w:lang w:val="sk-SK"/>
        </w:rPr>
        <w:t>.</w:t>
      </w:r>
      <w:r w:rsidR="00290D53" w:rsidRPr="005C5055">
        <w:rPr>
          <w:rFonts w:ascii="Nunito" w:hAnsi="Nunito"/>
          <w:sz w:val="20"/>
          <w:szCs w:val="22"/>
          <w:lang w:val="sk-SK"/>
        </w:rPr>
        <w:t xml:space="preserve"> </w:t>
      </w:r>
      <w:r w:rsidR="006C0878" w:rsidRPr="005C5055">
        <w:rPr>
          <w:rFonts w:ascii="Nunito" w:hAnsi="Nunito"/>
          <w:sz w:val="20"/>
          <w:szCs w:val="22"/>
          <w:lang w:val="sk-SK"/>
        </w:rPr>
        <w:t xml:space="preserve">Členovia </w:t>
      </w:r>
      <w:r w:rsidR="000E6BE6" w:rsidRPr="005C5055">
        <w:rPr>
          <w:rFonts w:ascii="Nunito" w:hAnsi="Nunito"/>
          <w:sz w:val="20"/>
          <w:szCs w:val="22"/>
          <w:lang w:val="sk-SK"/>
        </w:rPr>
        <w:t>si</w:t>
      </w:r>
      <w:r w:rsidR="006C0878" w:rsidRPr="005C5055">
        <w:rPr>
          <w:rFonts w:ascii="Nunito" w:hAnsi="Nunito"/>
          <w:sz w:val="20"/>
          <w:szCs w:val="22"/>
          <w:lang w:val="sk-SK"/>
        </w:rPr>
        <w:t xml:space="preserve"> vypĺňajú </w:t>
      </w:r>
      <w:r w:rsidR="000E6BE6" w:rsidRPr="005C5055">
        <w:rPr>
          <w:rFonts w:ascii="Nunito" w:hAnsi="Nunito"/>
          <w:sz w:val="20"/>
          <w:szCs w:val="22"/>
          <w:lang w:val="sk-SK"/>
        </w:rPr>
        <w:t>svoje profily v databáze členov na internetovej stránke SAPT sami, zodpovedajú za správnosť, úplnosť a aktuálnosť uvedených informácií a rozhodujú o rozsahu svojich osobných údajov, ktoré chcú prostredníctvom stránky SAPT zverejniť.</w:t>
      </w:r>
      <w:r w:rsidR="00E71723" w:rsidRPr="005C5055">
        <w:rPr>
          <w:rFonts w:ascii="Nunito" w:hAnsi="Nunito"/>
          <w:sz w:val="20"/>
          <w:szCs w:val="22"/>
          <w:lang w:val="sk-SK"/>
        </w:rPr>
        <w:t xml:space="preserve"> Databáza členov umožňuje návštevníkom stránky vyhľadávanie prekladateľov a/alebo tlmočníkov podľa mena, jazykovej kombinácie a špecializácie.</w:t>
      </w:r>
      <w:r w:rsidR="00A90666" w:rsidRPr="005C5055">
        <w:rPr>
          <w:rFonts w:ascii="Nunito" w:hAnsi="Nunito"/>
          <w:sz w:val="20"/>
          <w:szCs w:val="22"/>
          <w:lang w:val="sk-SK"/>
        </w:rPr>
        <w:t xml:space="preserve"> Členovia SAPT, ktorí vo svojom profile uviedli osobné údaje, súhlasia s ich spracovaním na účel vyhľadávania v databáze členov.</w:t>
      </w:r>
    </w:p>
    <w:p w:rsidR="00290D53" w:rsidRPr="005C5055" w:rsidRDefault="00290D53">
      <w:pPr>
        <w:numPr>
          <w:ilvl w:val="1"/>
          <w:numId w:val="20"/>
        </w:numPr>
        <w:spacing w:after="120"/>
        <w:jc w:val="both"/>
        <w:rPr>
          <w:rFonts w:ascii="Nunito" w:hAnsi="Nunito"/>
          <w:sz w:val="20"/>
          <w:szCs w:val="22"/>
          <w:lang w:val="sk-SK"/>
        </w:rPr>
      </w:pPr>
      <w:r w:rsidRPr="005C5055">
        <w:rPr>
          <w:rFonts w:ascii="Nunito" w:hAnsi="Nunito"/>
          <w:sz w:val="20"/>
          <w:szCs w:val="22"/>
          <w:lang w:val="sk-SK"/>
        </w:rPr>
        <w:t xml:space="preserve">Prístupové meno a heslo na členskú časť internetovej stránky </w:t>
      </w:r>
      <w:r w:rsidR="000316DD" w:rsidRPr="005C5055">
        <w:rPr>
          <w:rFonts w:ascii="Nunito" w:hAnsi="Nunito"/>
          <w:sz w:val="20"/>
          <w:szCs w:val="22"/>
          <w:lang w:val="sk-SK"/>
        </w:rPr>
        <w:t>si každý člen stanoví sám</w:t>
      </w:r>
      <w:r w:rsidRPr="005C5055">
        <w:rPr>
          <w:rFonts w:ascii="Nunito" w:hAnsi="Nunito"/>
          <w:sz w:val="20"/>
          <w:szCs w:val="22"/>
          <w:lang w:val="sk-SK"/>
        </w:rPr>
        <w:t>. Držiteľ prístupového mena a hesla nesmie na členskú časť internetovej stránky umožniť prístup tretím osobám. Členovia SAPT sa zaväzujú dodržiavať zásady komunikácie v diskusnej skupine.</w:t>
      </w:r>
    </w:p>
    <w:p w:rsidR="00290D53" w:rsidRPr="005C5055" w:rsidRDefault="00290D53">
      <w:pPr>
        <w:numPr>
          <w:ilvl w:val="1"/>
          <w:numId w:val="20"/>
        </w:numPr>
        <w:spacing w:after="60"/>
        <w:jc w:val="both"/>
        <w:rPr>
          <w:rFonts w:ascii="Nunito" w:hAnsi="Nunito"/>
          <w:sz w:val="20"/>
          <w:szCs w:val="22"/>
          <w:lang w:val="sk-SK"/>
        </w:rPr>
      </w:pPr>
      <w:r w:rsidRPr="005C5055">
        <w:rPr>
          <w:rFonts w:ascii="Nunito" w:hAnsi="Nunito"/>
          <w:sz w:val="20"/>
          <w:szCs w:val="22"/>
          <w:lang w:val="sk-SK"/>
        </w:rPr>
        <w:t>Diskusná skupina na internetovej stránke SAPT nenahrádza e-mailovú komunikáciu na účely článkov 5.</w:t>
      </w:r>
      <w:r w:rsidR="0043201E" w:rsidRPr="005C5055">
        <w:rPr>
          <w:rFonts w:ascii="Nunito" w:hAnsi="Nunito"/>
          <w:sz w:val="20"/>
          <w:szCs w:val="22"/>
          <w:lang w:val="sk-SK"/>
        </w:rPr>
        <w:t>9</w:t>
      </w:r>
      <w:r w:rsidRPr="005C5055">
        <w:rPr>
          <w:rFonts w:ascii="Nunito" w:hAnsi="Nunito"/>
          <w:sz w:val="20"/>
          <w:szCs w:val="22"/>
          <w:lang w:val="sk-SK"/>
        </w:rPr>
        <w:t xml:space="preserve"> a</w:t>
      </w:r>
      <w:r w:rsidR="0043201E" w:rsidRPr="005C5055">
        <w:rPr>
          <w:rFonts w:ascii="Nunito" w:hAnsi="Nunito"/>
          <w:sz w:val="20"/>
          <w:szCs w:val="22"/>
          <w:lang w:val="sk-SK"/>
        </w:rPr>
        <w:t>ž</w:t>
      </w:r>
      <w:r w:rsidRPr="005C5055">
        <w:rPr>
          <w:rFonts w:ascii="Nunito" w:hAnsi="Nunito"/>
          <w:sz w:val="20"/>
          <w:szCs w:val="22"/>
          <w:lang w:val="sk-SK"/>
        </w:rPr>
        <w:t> 5.1</w:t>
      </w:r>
      <w:r w:rsidR="0043201E" w:rsidRPr="005C5055">
        <w:rPr>
          <w:rFonts w:ascii="Nunito" w:hAnsi="Nunito"/>
          <w:sz w:val="20"/>
          <w:szCs w:val="22"/>
          <w:lang w:val="sk-SK"/>
        </w:rPr>
        <w:t>4</w:t>
      </w:r>
      <w:r w:rsidRPr="005C5055">
        <w:rPr>
          <w:rFonts w:ascii="Nunito" w:hAnsi="Nunito"/>
          <w:sz w:val="20"/>
          <w:szCs w:val="22"/>
          <w:lang w:val="sk-SK"/>
        </w:rPr>
        <w:t xml:space="preserve">.  </w:t>
      </w:r>
    </w:p>
    <w:p w:rsidR="00290D53" w:rsidRPr="005C5055" w:rsidRDefault="00290D53">
      <w:pPr>
        <w:numPr>
          <w:ilvl w:val="1"/>
          <w:numId w:val="20"/>
        </w:numPr>
        <w:spacing w:after="60"/>
        <w:jc w:val="both"/>
        <w:rPr>
          <w:rFonts w:ascii="Nunito" w:hAnsi="Nunito"/>
          <w:sz w:val="20"/>
          <w:szCs w:val="22"/>
          <w:lang w:val="sk-SK"/>
        </w:rPr>
      </w:pPr>
      <w:r w:rsidRPr="005C5055">
        <w:rPr>
          <w:rFonts w:ascii="Nunito" w:hAnsi="Nunito"/>
          <w:sz w:val="20"/>
          <w:szCs w:val="22"/>
          <w:lang w:val="sk-SK"/>
        </w:rPr>
        <w:t>Riadni a čestní členovia SAPT majú právo na svojich vizitkách, internetových stránkach a iných prostriedkoch identifikácie a prezentácie uvádzať označenie „člen SAPT“ spolu s logom SAPT, ktoré je k dispozícii na stiahnutie v členskej sekcii internetovej stránky SAPT.</w:t>
      </w:r>
    </w:p>
    <w:p w:rsidR="003035B3" w:rsidRPr="005C5055" w:rsidRDefault="003035B3">
      <w:pPr>
        <w:spacing w:after="120"/>
        <w:rPr>
          <w:rFonts w:ascii="Nunito" w:hAnsi="Nunito"/>
          <w:b/>
          <w:sz w:val="20"/>
          <w:szCs w:val="22"/>
          <w:lang w:val="sk-SK"/>
        </w:rPr>
      </w:pPr>
    </w:p>
    <w:p w:rsidR="00290D53" w:rsidRPr="005C5055" w:rsidRDefault="00290D53">
      <w:pPr>
        <w:spacing w:after="120"/>
        <w:rPr>
          <w:rFonts w:ascii="Nunito" w:hAnsi="Nunito"/>
          <w:b/>
          <w:sz w:val="20"/>
          <w:szCs w:val="22"/>
          <w:lang w:val="sk-SK"/>
        </w:rPr>
      </w:pPr>
      <w:r w:rsidRPr="005C5055">
        <w:rPr>
          <w:rFonts w:ascii="Nunito" w:hAnsi="Nunito"/>
          <w:b/>
          <w:sz w:val="20"/>
          <w:szCs w:val="22"/>
          <w:lang w:val="sk-SK"/>
        </w:rPr>
        <w:t>12.</w:t>
      </w:r>
      <w:r w:rsidRPr="005C5055">
        <w:rPr>
          <w:rFonts w:ascii="Nunito" w:hAnsi="Nunito"/>
          <w:b/>
          <w:sz w:val="20"/>
          <w:szCs w:val="22"/>
          <w:lang w:val="sk-SK"/>
        </w:rPr>
        <w:tab/>
      </w:r>
      <w:r w:rsidRPr="00C4655C">
        <w:rPr>
          <w:rFonts w:ascii="Nunito Black" w:hAnsi="Nunito Black"/>
          <w:b/>
          <w:sz w:val="20"/>
          <w:szCs w:val="22"/>
          <w:u w:val="single"/>
          <w:lang w:val="sk-SK"/>
        </w:rPr>
        <w:t>Ukončenie činnosti a zánik SAPT</w:t>
      </w:r>
    </w:p>
    <w:p w:rsidR="00290D53" w:rsidRPr="005C5055" w:rsidRDefault="00290D53">
      <w:pPr>
        <w:spacing w:after="120"/>
        <w:ind w:left="720" w:hanging="720"/>
        <w:jc w:val="both"/>
        <w:rPr>
          <w:rFonts w:ascii="Nunito" w:hAnsi="Nunito"/>
          <w:sz w:val="20"/>
          <w:szCs w:val="22"/>
          <w:lang w:val="sk-SK"/>
        </w:rPr>
      </w:pPr>
      <w:r w:rsidRPr="005C5055">
        <w:rPr>
          <w:rFonts w:ascii="Nunito" w:hAnsi="Nunito"/>
          <w:sz w:val="20"/>
          <w:szCs w:val="22"/>
          <w:lang w:val="sk-SK"/>
        </w:rPr>
        <w:t>12.1</w:t>
      </w:r>
      <w:r w:rsidRPr="005C5055">
        <w:rPr>
          <w:rFonts w:ascii="Nunito" w:hAnsi="Nunito"/>
          <w:sz w:val="20"/>
          <w:szCs w:val="22"/>
          <w:lang w:val="sk-SK"/>
        </w:rPr>
        <w:tab/>
        <w:t>SAPT zaniká jej dobrovoľným rozpustením, zlúčením s iným združením alebo právoplatným rozhodnutím Ministerstva vnútra SR o jej rozpustení.</w:t>
      </w:r>
    </w:p>
    <w:p w:rsidR="00290D53" w:rsidRPr="005C5055" w:rsidRDefault="00290D53">
      <w:pPr>
        <w:pStyle w:val="Zarkazkladnhotextu"/>
        <w:rPr>
          <w:rFonts w:ascii="Nunito" w:hAnsi="Nunito"/>
          <w:szCs w:val="22"/>
        </w:rPr>
      </w:pPr>
      <w:r w:rsidRPr="005C5055">
        <w:rPr>
          <w:rFonts w:ascii="Nunito" w:hAnsi="Nunito"/>
          <w:szCs w:val="22"/>
        </w:rPr>
        <w:t>12.2</w:t>
      </w:r>
      <w:r w:rsidRPr="005C5055">
        <w:rPr>
          <w:rFonts w:ascii="Nunito" w:hAnsi="Nunito"/>
          <w:szCs w:val="22"/>
        </w:rPr>
        <w:tab/>
        <w:t>O rozpustení SAPT rozhoduje valné zhromaždenie v súlade s bodom 5.</w:t>
      </w:r>
      <w:r w:rsidR="0043201E" w:rsidRPr="005C5055">
        <w:rPr>
          <w:rFonts w:ascii="Nunito" w:hAnsi="Nunito"/>
          <w:szCs w:val="22"/>
        </w:rPr>
        <w:t>8</w:t>
      </w:r>
      <w:r w:rsidRPr="005C5055">
        <w:rPr>
          <w:rFonts w:ascii="Nunito" w:hAnsi="Nunito"/>
          <w:szCs w:val="22"/>
        </w:rPr>
        <w:t>.1. Pred prijatím takéhoto uznesenia valné zhromaždenie poverí výkonný výbor vykonať všetky úkony vedúce k výmazu asociácie z príslušného registra.</w:t>
      </w:r>
    </w:p>
    <w:p w:rsidR="00290D53" w:rsidRPr="005C5055" w:rsidRDefault="00290D53" w:rsidP="00DA68FC">
      <w:pPr>
        <w:spacing w:after="240"/>
        <w:ind w:left="720" w:hanging="720"/>
        <w:jc w:val="both"/>
        <w:rPr>
          <w:rFonts w:ascii="Nunito" w:hAnsi="Nunito"/>
          <w:sz w:val="20"/>
          <w:szCs w:val="22"/>
          <w:lang w:val="sk-SK"/>
        </w:rPr>
      </w:pPr>
      <w:r w:rsidRPr="005C5055">
        <w:rPr>
          <w:rFonts w:ascii="Nunito" w:hAnsi="Nunito"/>
          <w:sz w:val="20"/>
          <w:szCs w:val="22"/>
          <w:lang w:val="sk-SK"/>
        </w:rPr>
        <w:t>12.3.</w:t>
      </w:r>
      <w:r w:rsidRPr="005C5055">
        <w:rPr>
          <w:rFonts w:ascii="Nunito" w:hAnsi="Nunito"/>
          <w:sz w:val="20"/>
          <w:szCs w:val="22"/>
          <w:lang w:val="sk-SK"/>
        </w:rPr>
        <w:tab/>
        <w:t>Pri zániku SAPT sa vykoná majetkové vysporiadanie podľa príslušných ustanovení obchodného zákonníka o zrušení a zániku obchodných spoločností (§</w:t>
      </w:r>
      <w:r w:rsidR="00102122" w:rsidRPr="005C5055">
        <w:rPr>
          <w:rFonts w:ascii="Nunito" w:hAnsi="Nunito"/>
          <w:sz w:val="20"/>
          <w:szCs w:val="22"/>
          <w:lang w:val="sk-SK"/>
        </w:rPr>
        <w:t xml:space="preserve"> </w:t>
      </w:r>
      <w:r w:rsidRPr="005C5055">
        <w:rPr>
          <w:rFonts w:ascii="Nunito" w:hAnsi="Nunito"/>
          <w:sz w:val="20"/>
          <w:szCs w:val="22"/>
          <w:lang w:val="sk-SK"/>
        </w:rPr>
        <w:t>68 až 75).</w:t>
      </w:r>
    </w:p>
    <w:p w:rsidR="00290D53" w:rsidRPr="00C4655C" w:rsidRDefault="00290D53">
      <w:pPr>
        <w:spacing w:after="120"/>
        <w:rPr>
          <w:rFonts w:ascii="Nunito Black" w:hAnsi="Nunito Black"/>
          <w:b/>
          <w:sz w:val="20"/>
          <w:szCs w:val="22"/>
          <w:lang w:val="sk-SK"/>
        </w:rPr>
      </w:pPr>
      <w:r w:rsidRPr="005C5055">
        <w:rPr>
          <w:rFonts w:ascii="Nunito" w:hAnsi="Nunito"/>
          <w:b/>
          <w:sz w:val="20"/>
          <w:szCs w:val="22"/>
          <w:lang w:val="sk-SK"/>
        </w:rPr>
        <w:t xml:space="preserve">13. </w:t>
      </w:r>
      <w:r w:rsidRPr="005C5055">
        <w:rPr>
          <w:rFonts w:ascii="Nunito" w:hAnsi="Nunito"/>
          <w:b/>
          <w:sz w:val="20"/>
          <w:szCs w:val="22"/>
          <w:lang w:val="sk-SK"/>
        </w:rPr>
        <w:tab/>
      </w:r>
      <w:r w:rsidRPr="00C4655C">
        <w:rPr>
          <w:rFonts w:ascii="Nunito Black" w:hAnsi="Nunito Black"/>
          <w:b/>
          <w:sz w:val="20"/>
          <w:szCs w:val="22"/>
          <w:u w:val="single"/>
          <w:lang w:val="sk-SK"/>
        </w:rPr>
        <w:t>Prechodné a záverečné ustanovenia</w:t>
      </w:r>
    </w:p>
    <w:p w:rsidR="00290D53" w:rsidRPr="005C5055" w:rsidRDefault="00290D53">
      <w:pPr>
        <w:numPr>
          <w:ilvl w:val="1"/>
          <w:numId w:val="19"/>
        </w:numPr>
        <w:spacing w:after="120"/>
        <w:jc w:val="both"/>
        <w:rPr>
          <w:rFonts w:ascii="Nunito" w:hAnsi="Nunito"/>
          <w:sz w:val="20"/>
          <w:szCs w:val="22"/>
          <w:lang w:val="sk-SK"/>
        </w:rPr>
      </w:pPr>
      <w:r w:rsidRPr="005C5055">
        <w:rPr>
          <w:rFonts w:ascii="Nunito" w:hAnsi="Nunito"/>
          <w:sz w:val="20"/>
          <w:szCs w:val="22"/>
          <w:lang w:val="sk-SK"/>
        </w:rPr>
        <w:t xml:space="preserve">Do nadobudnutia právoplatnosti o registrácii SAPT vykonáva všetky úkony vedúce k registrácii SAPT prípravný výbor. </w:t>
      </w:r>
    </w:p>
    <w:p w:rsidR="00290D53" w:rsidRPr="005C5055" w:rsidRDefault="00290D53">
      <w:pPr>
        <w:numPr>
          <w:ilvl w:val="1"/>
          <w:numId w:val="19"/>
        </w:numPr>
        <w:spacing w:after="120"/>
        <w:jc w:val="both"/>
        <w:rPr>
          <w:rFonts w:ascii="Nunito" w:hAnsi="Nunito"/>
          <w:sz w:val="20"/>
          <w:szCs w:val="22"/>
          <w:lang w:val="sk-SK"/>
        </w:rPr>
      </w:pPr>
      <w:r w:rsidRPr="005C5055">
        <w:rPr>
          <w:rFonts w:ascii="Nunito" w:hAnsi="Nunito"/>
          <w:sz w:val="20"/>
          <w:szCs w:val="22"/>
          <w:lang w:val="sk-SK"/>
        </w:rPr>
        <w:lastRenderedPageBreak/>
        <w:t>Do 30 dní od podania žiadosti o registráciu zvolá prípravný výbor formou pozvánok distribuovaných elektronickou poštou ustanovujúce zhromaždenie zakladajúcich členov SAPT, ktorému predloží na schválenie základné dokumenty asociácie uvedené v článku 3.4. Ustanovujúce zhromaždenie má kvórum rovné počtu zakladajúcich členov prítomných na mieste zhromaždenia.</w:t>
      </w:r>
    </w:p>
    <w:p w:rsidR="00290D53" w:rsidRPr="005C5055" w:rsidRDefault="00290D53">
      <w:pPr>
        <w:numPr>
          <w:ilvl w:val="1"/>
          <w:numId w:val="19"/>
        </w:numPr>
        <w:spacing w:after="120"/>
        <w:jc w:val="both"/>
        <w:rPr>
          <w:rFonts w:ascii="Nunito" w:hAnsi="Nunito"/>
          <w:sz w:val="20"/>
          <w:szCs w:val="22"/>
          <w:lang w:val="sk-SK"/>
        </w:rPr>
      </w:pPr>
      <w:r w:rsidRPr="005C5055">
        <w:rPr>
          <w:rFonts w:ascii="Nunito" w:hAnsi="Nunito"/>
          <w:sz w:val="20"/>
          <w:szCs w:val="22"/>
          <w:lang w:val="sk-SK"/>
        </w:rPr>
        <w:t xml:space="preserve">Po schválení základných dokumentov uvedených v článku 3.4 zvolí ustanovujúce zhromaždenie SAPT výkonný výbor SAPT, ktorého funkčné obdobie </w:t>
      </w:r>
      <w:r w:rsidR="00102122" w:rsidRPr="005C5055">
        <w:rPr>
          <w:rFonts w:ascii="Nunito" w:hAnsi="Nunito"/>
          <w:sz w:val="20"/>
          <w:szCs w:val="22"/>
          <w:lang w:val="sk-SK"/>
        </w:rPr>
        <w:t xml:space="preserve">sa </w:t>
      </w:r>
      <w:r w:rsidRPr="005C5055">
        <w:rPr>
          <w:rFonts w:ascii="Nunito" w:hAnsi="Nunito"/>
          <w:sz w:val="20"/>
          <w:szCs w:val="22"/>
          <w:lang w:val="sk-SK"/>
        </w:rPr>
        <w:t>končí prvým riadnym valným zhromaždením SAPT.</w:t>
      </w:r>
    </w:p>
    <w:p w:rsidR="00290D53" w:rsidRPr="005C5055" w:rsidRDefault="00290D53">
      <w:pPr>
        <w:numPr>
          <w:ilvl w:val="1"/>
          <w:numId w:val="19"/>
        </w:numPr>
        <w:spacing w:after="120"/>
        <w:jc w:val="both"/>
        <w:rPr>
          <w:rFonts w:ascii="Nunito" w:hAnsi="Nunito"/>
          <w:sz w:val="20"/>
          <w:szCs w:val="22"/>
          <w:lang w:val="sk-SK"/>
        </w:rPr>
      </w:pPr>
      <w:r w:rsidRPr="005C5055">
        <w:rPr>
          <w:rFonts w:ascii="Nunito" w:hAnsi="Nunito"/>
          <w:sz w:val="20"/>
          <w:szCs w:val="22"/>
          <w:lang w:val="sk-SK"/>
        </w:rPr>
        <w:t>Do siedmich dní od svojho zvolenia otvorí výkonný výbor SAPT bankový účet SAPT na príjem prostriedkov z členského, darov a príspevkov a na úhradu záväzkov a nákladov SAPT.</w:t>
      </w:r>
    </w:p>
    <w:p w:rsidR="00290D53" w:rsidRPr="005C5055" w:rsidRDefault="00290D53">
      <w:pPr>
        <w:numPr>
          <w:ilvl w:val="1"/>
          <w:numId w:val="19"/>
        </w:numPr>
        <w:spacing w:after="120"/>
        <w:jc w:val="both"/>
        <w:rPr>
          <w:rFonts w:ascii="Nunito" w:hAnsi="Nunito"/>
          <w:sz w:val="20"/>
          <w:szCs w:val="22"/>
          <w:lang w:val="sk-SK"/>
        </w:rPr>
      </w:pPr>
      <w:r w:rsidRPr="005C5055">
        <w:rPr>
          <w:rFonts w:ascii="Nunito" w:hAnsi="Nunito"/>
          <w:sz w:val="20"/>
          <w:szCs w:val="22"/>
          <w:lang w:val="sk-SK"/>
        </w:rPr>
        <w:t>Zriaďovacie náklady, najmä kolky a poplatky súvisiace s procesom vzniku a registrácie združenia, ktoré vznikli pred nadobudnutím právoplatnosti rozhodnutia o registrácii, predstavujú pohľadávku členov prípravného výboru voči SAPT.</w:t>
      </w:r>
    </w:p>
    <w:p w:rsidR="00290D53" w:rsidRPr="005C5055" w:rsidRDefault="00290D53">
      <w:pPr>
        <w:numPr>
          <w:ilvl w:val="1"/>
          <w:numId w:val="19"/>
        </w:numPr>
        <w:spacing w:after="120"/>
        <w:jc w:val="both"/>
        <w:rPr>
          <w:rFonts w:ascii="Nunito" w:hAnsi="Nunito"/>
          <w:sz w:val="20"/>
          <w:szCs w:val="22"/>
          <w:lang w:val="sk-SK"/>
        </w:rPr>
      </w:pPr>
      <w:r w:rsidRPr="005C5055">
        <w:rPr>
          <w:rFonts w:ascii="Nunito" w:hAnsi="Nunito"/>
          <w:sz w:val="20"/>
          <w:szCs w:val="22"/>
          <w:lang w:val="sk-SK"/>
        </w:rPr>
        <w:t xml:space="preserve">Tieto stanovy spoločne s ostatnými základnými dokumentmi asociácie schválilo ustanovujúce valné zhromaždenie SAPT dňa 30. septembra 2005. </w:t>
      </w:r>
    </w:p>
    <w:p w:rsidR="000E3D98" w:rsidRPr="005C5055" w:rsidRDefault="00A059A2">
      <w:pPr>
        <w:numPr>
          <w:ilvl w:val="1"/>
          <w:numId w:val="19"/>
        </w:numPr>
        <w:spacing w:after="120"/>
        <w:jc w:val="both"/>
        <w:rPr>
          <w:rFonts w:ascii="Nunito" w:hAnsi="Nunito"/>
          <w:sz w:val="20"/>
          <w:szCs w:val="22"/>
          <w:lang w:val="sk-SK"/>
        </w:rPr>
      </w:pPr>
      <w:r w:rsidRPr="005C5055">
        <w:rPr>
          <w:rFonts w:ascii="Nunito" w:hAnsi="Nunito"/>
          <w:sz w:val="20"/>
          <w:szCs w:val="22"/>
          <w:lang w:val="sk-SK"/>
        </w:rPr>
        <w:t xml:space="preserve">Posledné </w:t>
      </w:r>
      <w:r w:rsidR="000E3D98" w:rsidRPr="005C5055">
        <w:rPr>
          <w:rFonts w:ascii="Nunito" w:hAnsi="Nunito"/>
          <w:sz w:val="20"/>
          <w:szCs w:val="22"/>
          <w:lang w:val="sk-SK"/>
        </w:rPr>
        <w:t xml:space="preserve">meny v stanovách, ktoré sú zapracované do tejto konsolidovanej verzie, schválilo valné zhromaždenie SAPT dňa </w:t>
      </w:r>
      <w:r w:rsidR="00502530" w:rsidRPr="005C5055">
        <w:rPr>
          <w:rFonts w:ascii="Nunito" w:hAnsi="Nunito"/>
          <w:sz w:val="20"/>
          <w:szCs w:val="22"/>
          <w:lang w:val="sk-SK"/>
        </w:rPr>
        <w:t>21</w:t>
      </w:r>
      <w:r w:rsidR="000E3D98" w:rsidRPr="005C5055">
        <w:rPr>
          <w:rFonts w:ascii="Nunito" w:hAnsi="Nunito"/>
          <w:sz w:val="20"/>
          <w:szCs w:val="22"/>
          <w:lang w:val="sk-SK"/>
        </w:rPr>
        <w:t>. marca 20</w:t>
      </w:r>
      <w:r w:rsidR="00E22F4E" w:rsidRPr="005C5055">
        <w:rPr>
          <w:rFonts w:ascii="Nunito" w:hAnsi="Nunito"/>
          <w:sz w:val="20"/>
          <w:szCs w:val="22"/>
          <w:lang w:val="sk-SK"/>
        </w:rPr>
        <w:t>2</w:t>
      </w:r>
      <w:r w:rsidR="00502530" w:rsidRPr="005C5055">
        <w:rPr>
          <w:rFonts w:ascii="Nunito" w:hAnsi="Nunito"/>
          <w:sz w:val="20"/>
          <w:szCs w:val="22"/>
          <w:lang w:val="sk-SK"/>
        </w:rPr>
        <w:t>2</w:t>
      </w:r>
      <w:r w:rsidR="000E3D98" w:rsidRPr="005C5055">
        <w:rPr>
          <w:rFonts w:ascii="Nunito" w:hAnsi="Nunito"/>
          <w:sz w:val="20"/>
          <w:szCs w:val="22"/>
          <w:lang w:val="sk-SK"/>
        </w:rPr>
        <w:t>.</w:t>
      </w:r>
    </w:p>
    <w:p w:rsidR="00290D53" w:rsidRPr="005C5055" w:rsidRDefault="00290D53">
      <w:pPr>
        <w:spacing w:after="120"/>
        <w:jc w:val="center"/>
        <w:rPr>
          <w:rFonts w:ascii="Nunito" w:hAnsi="Nunito"/>
          <w:sz w:val="20"/>
          <w:szCs w:val="22"/>
          <w:lang w:val="sk-SK"/>
        </w:rPr>
      </w:pPr>
    </w:p>
    <w:sectPr w:rsidR="00290D53" w:rsidRPr="005C5055" w:rsidSect="000B443C">
      <w:headerReference w:type="default" r:id="rId12"/>
      <w:footerReference w:type="even" r:id="rId13"/>
      <w:footerReference w:type="default" r:id="rId14"/>
      <w:pgSz w:w="11906" w:h="16838"/>
      <w:pgMar w:top="1457" w:right="1474" w:bottom="1440" w:left="158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41" w:rsidRDefault="005D4B41">
      <w:r>
        <w:separator/>
      </w:r>
    </w:p>
  </w:endnote>
  <w:endnote w:type="continuationSeparator" w:id="0">
    <w:p w:rsidR="005D4B41" w:rsidRDefault="005D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unito">
    <w:panose1 w:val="00000000000000000000"/>
    <w:charset w:val="EE"/>
    <w:family w:val="auto"/>
    <w:pitch w:val="variable"/>
    <w:sig w:usb0="A00002FF" w:usb1="5000204B" w:usb2="00000000" w:usb3="00000000" w:csb0="00000197" w:csb1="00000000"/>
  </w:font>
  <w:font w:name="Nunito Black">
    <w:panose1 w:val="00000000000000000000"/>
    <w:charset w:val="EE"/>
    <w:family w:val="auto"/>
    <w:pitch w:val="variable"/>
    <w:sig w:usb0="A00002FF" w:usb1="5000204B"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98" w:rsidRDefault="000E3D9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E3D98" w:rsidRDefault="000E3D9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98" w:rsidRDefault="000E3D98">
    <w:pPr>
      <w:pStyle w:val="Pta"/>
      <w:framePr w:wrap="around" w:vAnchor="text" w:hAnchor="margin" w:xAlign="center" w:y="1"/>
      <w:rPr>
        <w:rStyle w:val="slostrany"/>
        <w:rFonts w:ascii="Verdana" w:hAnsi="Verdana"/>
        <w:sz w:val="20"/>
        <w:szCs w:val="20"/>
      </w:rPr>
    </w:pPr>
    <w:r>
      <w:rPr>
        <w:rStyle w:val="slostrany"/>
        <w:rFonts w:ascii="Verdana" w:hAnsi="Verdana"/>
        <w:sz w:val="20"/>
        <w:szCs w:val="20"/>
      </w:rPr>
      <w:fldChar w:fldCharType="begin"/>
    </w:r>
    <w:r>
      <w:rPr>
        <w:rStyle w:val="slostrany"/>
        <w:rFonts w:ascii="Verdana" w:hAnsi="Verdana"/>
        <w:sz w:val="20"/>
        <w:szCs w:val="20"/>
      </w:rPr>
      <w:instrText xml:space="preserve">PAGE  </w:instrText>
    </w:r>
    <w:r>
      <w:rPr>
        <w:rStyle w:val="slostrany"/>
        <w:rFonts w:ascii="Verdana" w:hAnsi="Verdana"/>
        <w:sz w:val="20"/>
        <w:szCs w:val="20"/>
      </w:rPr>
      <w:fldChar w:fldCharType="separate"/>
    </w:r>
    <w:r w:rsidR="00C4655C">
      <w:rPr>
        <w:rStyle w:val="slostrany"/>
        <w:rFonts w:ascii="Verdana" w:hAnsi="Verdana"/>
        <w:noProof/>
        <w:sz w:val="20"/>
        <w:szCs w:val="20"/>
      </w:rPr>
      <w:t>2</w:t>
    </w:r>
    <w:r>
      <w:rPr>
        <w:rStyle w:val="slostrany"/>
        <w:rFonts w:ascii="Verdana" w:hAnsi="Verdana"/>
        <w:sz w:val="20"/>
        <w:szCs w:val="20"/>
      </w:rPr>
      <w:fldChar w:fldCharType="end"/>
    </w:r>
  </w:p>
  <w:p w:rsidR="000E3D98" w:rsidRDefault="000E3D9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41" w:rsidRDefault="005D4B41">
      <w:r>
        <w:separator/>
      </w:r>
    </w:p>
  </w:footnote>
  <w:footnote w:type="continuationSeparator" w:id="0">
    <w:p w:rsidR="005D4B41" w:rsidRDefault="005D4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98" w:rsidRPr="005C5055" w:rsidRDefault="005C5055" w:rsidP="005C5055">
    <w:pPr>
      <w:pStyle w:val="Hlavika"/>
      <w:tabs>
        <w:tab w:val="clear" w:pos="4153"/>
        <w:tab w:val="clear" w:pos="8306"/>
        <w:tab w:val="left" w:pos="450"/>
        <w:tab w:val="right" w:pos="9000"/>
      </w:tabs>
      <w:jc w:val="center"/>
      <w:rPr>
        <w:lang w:val="en-US"/>
      </w:rPr>
    </w:pPr>
    <w:r w:rsidRPr="005C5055">
      <w:rPr>
        <w:noProof/>
        <w:lang w:val="sk-SK" w:eastAsia="sk-SK"/>
      </w:rPr>
      <w:drawing>
        <wp:inline distT="0" distB="0" distL="0" distR="0" wp14:anchorId="1B979F9C" wp14:editId="22D2D3EE">
          <wp:extent cx="2807219" cy="1356360"/>
          <wp:effectExtent l="0" t="0" r="0" b="0"/>
          <wp:docPr id="4" name="Obrázok 4" descr="C:\Users\Kotva\Desktop\SAPT_logo-blue_FULL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tva\Desktop\SAPT_logo-blue_FULL TE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4730" cy="1384147"/>
                  </a:xfrm>
                  <a:prstGeom prst="rect">
                    <a:avLst/>
                  </a:prstGeom>
                  <a:noFill/>
                  <a:ln>
                    <a:noFill/>
                  </a:ln>
                </pic:spPr>
              </pic:pic>
            </a:graphicData>
          </a:graphic>
        </wp:inline>
      </w:drawing>
    </w:r>
  </w:p>
  <w:p w:rsidR="000E3D98" w:rsidRDefault="000E3D98">
    <w:pPr>
      <w:pStyle w:val="Hlavika"/>
      <w:pBdr>
        <w:top w:val="single" w:sz="4" w:space="1" w:color="auto"/>
      </w:pBdr>
      <w:tabs>
        <w:tab w:val="clear" w:pos="4153"/>
        <w:tab w:val="clear" w:pos="8306"/>
        <w:tab w:val="left" w:pos="450"/>
        <w:tab w:val="right" w:pos="9000"/>
      </w:tabs>
      <w:jc w:val="center"/>
      <w:rPr>
        <w:b/>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112B"/>
    <w:multiLevelType w:val="hybridMultilevel"/>
    <w:tmpl w:val="F8403A92"/>
    <w:lvl w:ilvl="0" w:tplc="73B43B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9A2409D"/>
    <w:multiLevelType w:val="hybridMultilevel"/>
    <w:tmpl w:val="79345A92"/>
    <w:lvl w:ilvl="0" w:tplc="9B0A59C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0F13D1"/>
    <w:multiLevelType w:val="multilevel"/>
    <w:tmpl w:val="B616163E"/>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1604909"/>
    <w:multiLevelType w:val="hybridMultilevel"/>
    <w:tmpl w:val="4EC09D58"/>
    <w:lvl w:ilvl="0" w:tplc="9B0A59C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33E5268"/>
    <w:multiLevelType w:val="multilevel"/>
    <w:tmpl w:val="27FEA6AA"/>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531"/>
        </w:tabs>
        <w:ind w:left="1531" w:hanging="720"/>
      </w:pPr>
      <w:rPr>
        <w:rFonts w:hint="default"/>
      </w:rPr>
    </w:lvl>
    <w:lvl w:ilvl="2">
      <w:start w:val="1"/>
      <w:numFmt w:val="decimal"/>
      <w:lvlText w:val="%1.%2.%3"/>
      <w:lvlJc w:val="left"/>
      <w:pPr>
        <w:tabs>
          <w:tab w:val="num" w:pos="2342"/>
        </w:tabs>
        <w:ind w:left="2342" w:hanging="720"/>
      </w:pPr>
      <w:rPr>
        <w:rFonts w:hint="default"/>
      </w:rPr>
    </w:lvl>
    <w:lvl w:ilvl="3">
      <w:start w:val="1"/>
      <w:numFmt w:val="decimal"/>
      <w:lvlText w:val="%1.%2.%3.%4"/>
      <w:lvlJc w:val="left"/>
      <w:pPr>
        <w:tabs>
          <w:tab w:val="num" w:pos="3513"/>
        </w:tabs>
        <w:ind w:left="3513" w:hanging="1080"/>
      </w:pPr>
      <w:rPr>
        <w:rFonts w:hint="default"/>
      </w:rPr>
    </w:lvl>
    <w:lvl w:ilvl="4">
      <w:start w:val="1"/>
      <w:numFmt w:val="decimal"/>
      <w:lvlText w:val="%1.%2.%3.%4.%5"/>
      <w:lvlJc w:val="left"/>
      <w:pPr>
        <w:tabs>
          <w:tab w:val="num" w:pos="4324"/>
        </w:tabs>
        <w:ind w:left="4324" w:hanging="1080"/>
      </w:pPr>
      <w:rPr>
        <w:rFonts w:hint="default"/>
      </w:rPr>
    </w:lvl>
    <w:lvl w:ilvl="5">
      <w:start w:val="1"/>
      <w:numFmt w:val="decimal"/>
      <w:lvlText w:val="%1.%2.%3.%4.%5.%6"/>
      <w:lvlJc w:val="left"/>
      <w:pPr>
        <w:tabs>
          <w:tab w:val="num" w:pos="5495"/>
        </w:tabs>
        <w:ind w:left="5495" w:hanging="1440"/>
      </w:pPr>
      <w:rPr>
        <w:rFonts w:hint="default"/>
      </w:rPr>
    </w:lvl>
    <w:lvl w:ilvl="6">
      <w:start w:val="1"/>
      <w:numFmt w:val="decimal"/>
      <w:lvlText w:val="%1.%2.%3.%4.%5.%6.%7"/>
      <w:lvlJc w:val="left"/>
      <w:pPr>
        <w:tabs>
          <w:tab w:val="num" w:pos="6666"/>
        </w:tabs>
        <w:ind w:left="6666" w:hanging="1800"/>
      </w:pPr>
      <w:rPr>
        <w:rFonts w:hint="default"/>
      </w:rPr>
    </w:lvl>
    <w:lvl w:ilvl="7">
      <w:start w:val="1"/>
      <w:numFmt w:val="decimal"/>
      <w:lvlText w:val="%1.%2.%3.%4.%5.%6.%7.%8"/>
      <w:lvlJc w:val="left"/>
      <w:pPr>
        <w:tabs>
          <w:tab w:val="num" w:pos="7477"/>
        </w:tabs>
        <w:ind w:left="7477" w:hanging="1800"/>
      </w:pPr>
      <w:rPr>
        <w:rFonts w:hint="default"/>
      </w:rPr>
    </w:lvl>
    <w:lvl w:ilvl="8">
      <w:start w:val="1"/>
      <w:numFmt w:val="decimal"/>
      <w:lvlText w:val="%1.%2.%3.%4.%5.%6.%7.%8.%9"/>
      <w:lvlJc w:val="left"/>
      <w:pPr>
        <w:tabs>
          <w:tab w:val="num" w:pos="8648"/>
        </w:tabs>
        <w:ind w:left="8648" w:hanging="2160"/>
      </w:pPr>
      <w:rPr>
        <w:rFonts w:hint="default"/>
      </w:rPr>
    </w:lvl>
  </w:abstractNum>
  <w:abstractNum w:abstractNumId="5">
    <w:nsid w:val="14C15772"/>
    <w:multiLevelType w:val="hybridMultilevel"/>
    <w:tmpl w:val="3FE45D48"/>
    <w:lvl w:ilvl="0" w:tplc="B24696D6">
      <w:start w:val="1"/>
      <w:numFmt w:val="decimal"/>
      <w:lvlText w:val="3.%1."/>
      <w:lvlJc w:val="left"/>
      <w:pPr>
        <w:tabs>
          <w:tab w:val="num" w:pos="870"/>
        </w:tabs>
        <w:ind w:left="870" w:hanging="360"/>
      </w:pPr>
      <w:rPr>
        <w:rFonts w:hint="default"/>
      </w:rPr>
    </w:lvl>
    <w:lvl w:ilvl="1" w:tplc="51D4C334">
      <w:start w:val="1"/>
      <w:numFmt w:val="decimal"/>
      <w:lvlText w:val="4.%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73C0E98"/>
    <w:multiLevelType w:val="hybridMultilevel"/>
    <w:tmpl w:val="40E88A2A"/>
    <w:lvl w:ilvl="0" w:tplc="B688F32E">
      <w:numFmt w:val="bullet"/>
      <w:lvlText w:val="-"/>
      <w:lvlJc w:val="left"/>
      <w:pPr>
        <w:tabs>
          <w:tab w:val="num" w:pos="2160"/>
        </w:tabs>
        <w:ind w:left="2160" w:hanging="360"/>
      </w:pPr>
      <w:rPr>
        <w:rFonts w:ascii="Lucida Sans Unicode" w:eastAsia="Times New Roman" w:hAnsi="Lucida Sans Unicode" w:cs="Lucida Sans Unicode"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nsid w:val="19B3253C"/>
    <w:multiLevelType w:val="multilevel"/>
    <w:tmpl w:val="ABFA19F8"/>
    <w:lvl w:ilvl="0">
      <w:start w:val="1"/>
      <w:numFmt w:val="decimal"/>
      <w:lvlText w:val="2.%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5F6446"/>
    <w:multiLevelType w:val="multilevel"/>
    <w:tmpl w:val="C78011C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B9F6055"/>
    <w:multiLevelType w:val="hybridMultilevel"/>
    <w:tmpl w:val="32E84532"/>
    <w:lvl w:ilvl="0" w:tplc="73B43B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FB06073"/>
    <w:multiLevelType w:val="hybridMultilevel"/>
    <w:tmpl w:val="BC744E9E"/>
    <w:lvl w:ilvl="0" w:tplc="7E9A4BF8">
      <w:start w:val="1"/>
      <w:numFmt w:val="decimal"/>
      <w:lvlText w:val="5.%1."/>
      <w:lvlJc w:val="left"/>
      <w:pPr>
        <w:tabs>
          <w:tab w:val="num" w:pos="786"/>
        </w:tabs>
        <w:ind w:left="786" w:hanging="360"/>
      </w:pPr>
      <w:rPr>
        <w:rFonts w:hint="default"/>
        <w:color w:val="auto"/>
      </w:rPr>
    </w:lvl>
    <w:lvl w:ilvl="1" w:tplc="69BA7D10">
      <w:start w:val="4"/>
      <w:numFmt w:val="bullet"/>
      <w:lvlText w:val="-"/>
      <w:lvlJc w:val="left"/>
      <w:pPr>
        <w:tabs>
          <w:tab w:val="num" w:pos="1055"/>
        </w:tabs>
        <w:ind w:left="1055" w:hanging="360"/>
      </w:pPr>
      <w:rPr>
        <w:rFonts w:ascii="Lucida Sans Unicode" w:eastAsia="Times New Roman" w:hAnsi="Lucida Sans Unicode" w:cs="Lucida Sans Unicode" w:hint="default"/>
      </w:rPr>
    </w:lvl>
    <w:lvl w:ilvl="2" w:tplc="0809001B" w:tentative="1">
      <w:start w:val="1"/>
      <w:numFmt w:val="lowerRoman"/>
      <w:lvlText w:val="%3."/>
      <w:lvlJc w:val="right"/>
      <w:pPr>
        <w:tabs>
          <w:tab w:val="num" w:pos="1775"/>
        </w:tabs>
        <w:ind w:left="1775" w:hanging="180"/>
      </w:pPr>
    </w:lvl>
    <w:lvl w:ilvl="3" w:tplc="0809000F" w:tentative="1">
      <w:start w:val="1"/>
      <w:numFmt w:val="decimal"/>
      <w:lvlText w:val="%4."/>
      <w:lvlJc w:val="left"/>
      <w:pPr>
        <w:tabs>
          <w:tab w:val="num" w:pos="2495"/>
        </w:tabs>
        <w:ind w:left="2495" w:hanging="360"/>
      </w:pPr>
    </w:lvl>
    <w:lvl w:ilvl="4" w:tplc="08090019" w:tentative="1">
      <w:start w:val="1"/>
      <w:numFmt w:val="lowerLetter"/>
      <w:lvlText w:val="%5."/>
      <w:lvlJc w:val="left"/>
      <w:pPr>
        <w:tabs>
          <w:tab w:val="num" w:pos="3215"/>
        </w:tabs>
        <w:ind w:left="3215" w:hanging="360"/>
      </w:pPr>
    </w:lvl>
    <w:lvl w:ilvl="5" w:tplc="0809001B" w:tentative="1">
      <w:start w:val="1"/>
      <w:numFmt w:val="lowerRoman"/>
      <w:lvlText w:val="%6."/>
      <w:lvlJc w:val="right"/>
      <w:pPr>
        <w:tabs>
          <w:tab w:val="num" w:pos="3935"/>
        </w:tabs>
        <w:ind w:left="3935" w:hanging="180"/>
      </w:pPr>
    </w:lvl>
    <w:lvl w:ilvl="6" w:tplc="0809000F" w:tentative="1">
      <w:start w:val="1"/>
      <w:numFmt w:val="decimal"/>
      <w:lvlText w:val="%7."/>
      <w:lvlJc w:val="left"/>
      <w:pPr>
        <w:tabs>
          <w:tab w:val="num" w:pos="4655"/>
        </w:tabs>
        <w:ind w:left="4655" w:hanging="360"/>
      </w:pPr>
    </w:lvl>
    <w:lvl w:ilvl="7" w:tplc="08090019" w:tentative="1">
      <w:start w:val="1"/>
      <w:numFmt w:val="lowerLetter"/>
      <w:lvlText w:val="%8."/>
      <w:lvlJc w:val="left"/>
      <w:pPr>
        <w:tabs>
          <w:tab w:val="num" w:pos="5375"/>
        </w:tabs>
        <w:ind w:left="5375" w:hanging="360"/>
      </w:pPr>
    </w:lvl>
    <w:lvl w:ilvl="8" w:tplc="0809001B" w:tentative="1">
      <w:start w:val="1"/>
      <w:numFmt w:val="lowerRoman"/>
      <w:lvlText w:val="%9."/>
      <w:lvlJc w:val="right"/>
      <w:pPr>
        <w:tabs>
          <w:tab w:val="num" w:pos="6095"/>
        </w:tabs>
        <w:ind w:left="6095" w:hanging="180"/>
      </w:pPr>
    </w:lvl>
  </w:abstractNum>
  <w:abstractNum w:abstractNumId="11">
    <w:nsid w:val="2AF93AC5"/>
    <w:multiLevelType w:val="hybridMultilevel"/>
    <w:tmpl w:val="3C12FF8C"/>
    <w:lvl w:ilvl="0" w:tplc="846CAB10">
      <w:start w:val="2"/>
      <w:numFmt w:val="decimal"/>
      <w:lvlText w:val="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F6875FF"/>
    <w:multiLevelType w:val="hybridMultilevel"/>
    <w:tmpl w:val="213680B2"/>
    <w:lvl w:ilvl="0" w:tplc="E0641CEE">
      <w:start w:val="1"/>
      <w:numFmt w:val="decimal"/>
      <w:lvlText w:val="%1."/>
      <w:lvlJc w:val="left"/>
      <w:pPr>
        <w:tabs>
          <w:tab w:val="num" w:pos="885"/>
        </w:tabs>
        <w:ind w:left="885" w:hanging="5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7853838"/>
    <w:multiLevelType w:val="multilevel"/>
    <w:tmpl w:val="C88668E8"/>
    <w:lvl w:ilvl="0">
      <w:start w:val="3"/>
      <w:numFmt w:val="decimal"/>
      <w:lvlText w:val="%1."/>
      <w:lvlJc w:val="left"/>
      <w:pPr>
        <w:tabs>
          <w:tab w:val="num" w:pos="720"/>
        </w:tabs>
        <w:ind w:left="720" w:hanging="360"/>
      </w:pPr>
      <w:rPr>
        <w:rFonts w:hint="default"/>
      </w:rPr>
    </w:lvl>
    <w:lvl w:ilvl="1">
      <w:start w:val="1"/>
      <w:numFmt w:val="decimal"/>
      <w:isLgl/>
      <w:lvlText w:val="%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8537884"/>
    <w:multiLevelType w:val="multilevel"/>
    <w:tmpl w:val="A752607A"/>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8BC45F5"/>
    <w:multiLevelType w:val="multilevel"/>
    <w:tmpl w:val="DF38299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F6015CC"/>
    <w:multiLevelType w:val="multilevel"/>
    <w:tmpl w:val="E1A2B3B0"/>
    <w:lvl w:ilvl="0">
      <w:start w:val="12"/>
      <w:numFmt w:val="decimal"/>
      <w:lvlText w:val="%1."/>
      <w:lvlJc w:val="left"/>
      <w:pPr>
        <w:tabs>
          <w:tab w:val="num" w:pos="600"/>
        </w:tabs>
        <w:ind w:left="600" w:hanging="600"/>
      </w:pPr>
      <w:rPr>
        <w:rFonts w:hint="default"/>
      </w:rPr>
    </w:lvl>
    <w:lvl w:ilvl="1">
      <w:start w:val="1"/>
      <w:numFmt w:val="decimal"/>
      <w:lvlText w:val="1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3444DAB"/>
    <w:multiLevelType w:val="hybridMultilevel"/>
    <w:tmpl w:val="3BF0DBDA"/>
    <w:lvl w:ilvl="0" w:tplc="4404D4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58124D0"/>
    <w:multiLevelType w:val="multilevel"/>
    <w:tmpl w:val="DAE4D58E"/>
    <w:lvl w:ilvl="0">
      <w:start w:val="13"/>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A7A5EE8"/>
    <w:multiLevelType w:val="multilevel"/>
    <w:tmpl w:val="5C5CA3F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D0B550F"/>
    <w:multiLevelType w:val="hybridMultilevel"/>
    <w:tmpl w:val="E9A4BD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nsid w:val="4D835812"/>
    <w:multiLevelType w:val="multilevel"/>
    <w:tmpl w:val="76CCDAC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F0C3DFF"/>
    <w:multiLevelType w:val="multilevel"/>
    <w:tmpl w:val="E796F780"/>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04E652C"/>
    <w:multiLevelType w:val="hybridMultilevel"/>
    <w:tmpl w:val="3932B338"/>
    <w:lvl w:ilvl="0" w:tplc="3C4E0324">
      <w:start w:val="1"/>
      <w:numFmt w:val="decimal"/>
      <w:lvlText w:val="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1CA5CF9"/>
    <w:multiLevelType w:val="multilevel"/>
    <w:tmpl w:val="CF8497CE"/>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862"/>
        </w:tabs>
        <w:ind w:left="862" w:hanging="720"/>
      </w:pPr>
      <w:rPr>
        <w:rFonts w:hint="default"/>
        <w:sz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6BFA2A75"/>
    <w:multiLevelType w:val="hybridMultilevel"/>
    <w:tmpl w:val="1CA2EC74"/>
    <w:lvl w:ilvl="0" w:tplc="E18C44F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E9C246F"/>
    <w:multiLevelType w:val="hybridMultilevel"/>
    <w:tmpl w:val="848212FE"/>
    <w:lvl w:ilvl="0" w:tplc="61EE3AF8">
      <w:numFmt w:val="bullet"/>
      <w:lvlText w:val="-"/>
      <w:lvlJc w:val="left"/>
      <w:pPr>
        <w:tabs>
          <w:tab w:val="num" w:pos="1440"/>
        </w:tabs>
        <w:ind w:left="1440" w:hanging="360"/>
      </w:pPr>
      <w:rPr>
        <w:rFonts w:ascii="Lucida Sans Unicode" w:eastAsia="Times New Roman" w:hAnsi="Lucida Sans Unicode" w:cs="Lucida Sans Unicode"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728062F7"/>
    <w:multiLevelType w:val="hybridMultilevel"/>
    <w:tmpl w:val="F5101350"/>
    <w:lvl w:ilvl="0" w:tplc="B688F32E">
      <w:numFmt w:val="bullet"/>
      <w:lvlText w:val="-"/>
      <w:lvlJc w:val="left"/>
      <w:pPr>
        <w:tabs>
          <w:tab w:val="num" w:pos="1080"/>
        </w:tabs>
        <w:ind w:left="1080" w:hanging="360"/>
      </w:pPr>
      <w:rPr>
        <w:rFonts w:ascii="Lucida Sans Unicode" w:eastAsia="Times New Roman" w:hAnsi="Lucida Sans Unicode" w:cs="Lucida Sans Unicode"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7FD96A5D"/>
    <w:multiLevelType w:val="hybridMultilevel"/>
    <w:tmpl w:val="125A8D4E"/>
    <w:lvl w:ilvl="0" w:tplc="9B0A59C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8"/>
  </w:num>
  <w:num w:numId="4">
    <w:abstractNumId w:val="28"/>
  </w:num>
  <w:num w:numId="5">
    <w:abstractNumId w:val="3"/>
  </w:num>
  <w:num w:numId="6">
    <w:abstractNumId w:val="1"/>
  </w:num>
  <w:num w:numId="7">
    <w:abstractNumId w:val="9"/>
  </w:num>
  <w:num w:numId="8">
    <w:abstractNumId w:val="12"/>
  </w:num>
  <w:num w:numId="9">
    <w:abstractNumId w:val="15"/>
  </w:num>
  <w:num w:numId="10">
    <w:abstractNumId w:val="0"/>
  </w:num>
  <w:num w:numId="11">
    <w:abstractNumId w:val="25"/>
  </w:num>
  <w:num w:numId="12">
    <w:abstractNumId w:val="17"/>
  </w:num>
  <w:num w:numId="13">
    <w:abstractNumId w:val="23"/>
  </w:num>
  <w:num w:numId="14">
    <w:abstractNumId w:val="11"/>
  </w:num>
  <w:num w:numId="15">
    <w:abstractNumId w:val="5"/>
  </w:num>
  <w:num w:numId="16">
    <w:abstractNumId w:val="10"/>
  </w:num>
  <w:num w:numId="17">
    <w:abstractNumId w:val="4"/>
  </w:num>
  <w:num w:numId="18">
    <w:abstractNumId w:val="24"/>
  </w:num>
  <w:num w:numId="19">
    <w:abstractNumId w:val="16"/>
  </w:num>
  <w:num w:numId="20">
    <w:abstractNumId w:val="14"/>
  </w:num>
  <w:num w:numId="21">
    <w:abstractNumId w:val="20"/>
  </w:num>
  <w:num w:numId="22">
    <w:abstractNumId w:val="27"/>
  </w:num>
  <w:num w:numId="23">
    <w:abstractNumId w:val="6"/>
  </w:num>
  <w:num w:numId="24">
    <w:abstractNumId w:val="26"/>
  </w:num>
  <w:num w:numId="25">
    <w:abstractNumId w:val="22"/>
  </w:num>
  <w:num w:numId="26">
    <w:abstractNumId w:val="7"/>
  </w:num>
  <w:num w:numId="27">
    <w:abstractNumId w:val="18"/>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4A"/>
    <w:rsid w:val="0001725F"/>
    <w:rsid w:val="000316DD"/>
    <w:rsid w:val="00044D30"/>
    <w:rsid w:val="000B0BC7"/>
    <w:rsid w:val="000B443C"/>
    <w:rsid w:val="000B4BC5"/>
    <w:rsid w:val="000D0650"/>
    <w:rsid w:val="000D1177"/>
    <w:rsid w:val="000D3777"/>
    <w:rsid w:val="000D5371"/>
    <w:rsid w:val="000E3D98"/>
    <w:rsid w:val="000E6BE6"/>
    <w:rsid w:val="00102122"/>
    <w:rsid w:val="001026BB"/>
    <w:rsid w:val="001429B2"/>
    <w:rsid w:val="00152CEF"/>
    <w:rsid w:val="00162F7F"/>
    <w:rsid w:val="00175FD0"/>
    <w:rsid w:val="00186413"/>
    <w:rsid w:val="00191E55"/>
    <w:rsid w:val="0019277D"/>
    <w:rsid w:val="001B0148"/>
    <w:rsid w:val="001D6D9D"/>
    <w:rsid w:val="001D7173"/>
    <w:rsid w:val="001F1588"/>
    <w:rsid w:val="001F6C83"/>
    <w:rsid w:val="00224717"/>
    <w:rsid w:val="0023279A"/>
    <w:rsid w:val="00256FA2"/>
    <w:rsid w:val="0027629B"/>
    <w:rsid w:val="00290D53"/>
    <w:rsid w:val="002C6C7A"/>
    <w:rsid w:val="002E4A4D"/>
    <w:rsid w:val="002E6F02"/>
    <w:rsid w:val="003035B3"/>
    <w:rsid w:val="00363619"/>
    <w:rsid w:val="00374E22"/>
    <w:rsid w:val="003B4641"/>
    <w:rsid w:val="003C475A"/>
    <w:rsid w:val="003C5502"/>
    <w:rsid w:val="003D5CCB"/>
    <w:rsid w:val="0040271C"/>
    <w:rsid w:val="00404733"/>
    <w:rsid w:val="004063E6"/>
    <w:rsid w:val="0043201E"/>
    <w:rsid w:val="00432943"/>
    <w:rsid w:val="004634AB"/>
    <w:rsid w:val="0048253C"/>
    <w:rsid w:val="004A5179"/>
    <w:rsid w:val="004C2684"/>
    <w:rsid w:val="004E7F16"/>
    <w:rsid w:val="004F7D75"/>
    <w:rsid w:val="00502530"/>
    <w:rsid w:val="00544176"/>
    <w:rsid w:val="00563462"/>
    <w:rsid w:val="00582821"/>
    <w:rsid w:val="005A2CB2"/>
    <w:rsid w:val="005A585C"/>
    <w:rsid w:val="005C5055"/>
    <w:rsid w:val="005D4B41"/>
    <w:rsid w:val="00601536"/>
    <w:rsid w:val="006240A3"/>
    <w:rsid w:val="00661119"/>
    <w:rsid w:val="00675C37"/>
    <w:rsid w:val="00684C70"/>
    <w:rsid w:val="006A0A17"/>
    <w:rsid w:val="006B4A8F"/>
    <w:rsid w:val="006C0878"/>
    <w:rsid w:val="006C22B4"/>
    <w:rsid w:val="006D1C2E"/>
    <w:rsid w:val="00711FA1"/>
    <w:rsid w:val="00725A86"/>
    <w:rsid w:val="0073312C"/>
    <w:rsid w:val="00742414"/>
    <w:rsid w:val="00747E43"/>
    <w:rsid w:val="00775C04"/>
    <w:rsid w:val="00781710"/>
    <w:rsid w:val="007909B5"/>
    <w:rsid w:val="00796D34"/>
    <w:rsid w:val="007C3597"/>
    <w:rsid w:val="007C74FB"/>
    <w:rsid w:val="007D219D"/>
    <w:rsid w:val="007D3D71"/>
    <w:rsid w:val="0082171A"/>
    <w:rsid w:val="00840820"/>
    <w:rsid w:val="00843A19"/>
    <w:rsid w:val="00877444"/>
    <w:rsid w:val="0088210E"/>
    <w:rsid w:val="00890D1F"/>
    <w:rsid w:val="008C3A9B"/>
    <w:rsid w:val="008D7CC3"/>
    <w:rsid w:val="008F2B9E"/>
    <w:rsid w:val="0090704A"/>
    <w:rsid w:val="00907B90"/>
    <w:rsid w:val="00913A8E"/>
    <w:rsid w:val="0092723E"/>
    <w:rsid w:val="0095208A"/>
    <w:rsid w:val="00974B0F"/>
    <w:rsid w:val="0098303C"/>
    <w:rsid w:val="009F7F65"/>
    <w:rsid w:val="00A059A2"/>
    <w:rsid w:val="00A22956"/>
    <w:rsid w:val="00A27A95"/>
    <w:rsid w:val="00A36292"/>
    <w:rsid w:val="00A90666"/>
    <w:rsid w:val="00AA2987"/>
    <w:rsid w:val="00AE31E4"/>
    <w:rsid w:val="00B052EB"/>
    <w:rsid w:val="00B06B63"/>
    <w:rsid w:val="00B140A7"/>
    <w:rsid w:val="00B607E3"/>
    <w:rsid w:val="00B6732B"/>
    <w:rsid w:val="00B82796"/>
    <w:rsid w:val="00BB76B1"/>
    <w:rsid w:val="00C00A10"/>
    <w:rsid w:val="00C13EFC"/>
    <w:rsid w:val="00C4655C"/>
    <w:rsid w:val="00D13BAC"/>
    <w:rsid w:val="00D13D79"/>
    <w:rsid w:val="00D6028A"/>
    <w:rsid w:val="00D7604C"/>
    <w:rsid w:val="00D82A55"/>
    <w:rsid w:val="00DA02B0"/>
    <w:rsid w:val="00DA68FC"/>
    <w:rsid w:val="00DD2F90"/>
    <w:rsid w:val="00DE3289"/>
    <w:rsid w:val="00E03F0B"/>
    <w:rsid w:val="00E07C70"/>
    <w:rsid w:val="00E22F4E"/>
    <w:rsid w:val="00E43B7D"/>
    <w:rsid w:val="00E71723"/>
    <w:rsid w:val="00E84C1C"/>
    <w:rsid w:val="00EA562E"/>
    <w:rsid w:val="00EF3BB7"/>
    <w:rsid w:val="00F032E8"/>
    <w:rsid w:val="00F108D6"/>
    <w:rsid w:val="00F42A56"/>
    <w:rsid w:val="00F5483B"/>
    <w:rsid w:val="00F6183F"/>
    <w:rsid w:val="00F91D8A"/>
    <w:rsid w:val="00F929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0DDA0B-64D8-4D30-B79C-5AB7D34C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B443C"/>
    <w:rPr>
      <w:sz w:val="24"/>
      <w:szCs w:val="24"/>
      <w:lang w:val="en-GB" w:eastAsia="en-GB"/>
    </w:rPr>
  </w:style>
  <w:style w:type="paragraph" w:styleId="Nadpis3">
    <w:name w:val="heading 3"/>
    <w:basedOn w:val="Normlny"/>
    <w:next w:val="Normlny"/>
    <w:qFormat/>
    <w:rsid w:val="000B443C"/>
    <w:pPr>
      <w:keepNext/>
      <w:ind w:left="540"/>
      <w:outlineLvl w:val="2"/>
    </w:pPr>
    <w:rPr>
      <w:b/>
      <w:color w:val="0000F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semiHidden/>
    <w:rsid w:val="000B443C"/>
    <w:pPr>
      <w:spacing w:after="120"/>
      <w:ind w:left="720" w:hanging="720"/>
      <w:jc w:val="both"/>
    </w:pPr>
    <w:rPr>
      <w:rFonts w:ascii="Verdana" w:hAnsi="Verdana"/>
      <w:sz w:val="20"/>
      <w:szCs w:val="20"/>
      <w:lang w:val="sk-SK"/>
    </w:rPr>
  </w:style>
  <w:style w:type="paragraph" w:styleId="Pta">
    <w:name w:val="footer"/>
    <w:basedOn w:val="Normlny"/>
    <w:semiHidden/>
    <w:rsid w:val="000B443C"/>
    <w:pPr>
      <w:tabs>
        <w:tab w:val="center" w:pos="4153"/>
        <w:tab w:val="right" w:pos="8306"/>
      </w:tabs>
    </w:pPr>
  </w:style>
  <w:style w:type="character" w:styleId="slostrany">
    <w:name w:val="page number"/>
    <w:basedOn w:val="Predvolenpsmoodseku"/>
    <w:semiHidden/>
    <w:rsid w:val="000B443C"/>
  </w:style>
  <w:style w:type="paragraph" w:styleId="Hlavika">
    <w:name w:val="header"/>
    <w:basedOn w:val="Normlny"/>
    <w:semiHidden/>
    <w:rsid w:val="000B443C"/>
    <w:pPr>
      <w:tabs>
        <w:tab w:val="center" w:pos="4153"/>
        <w:tab w:val="right" w:pos="8306"/>
      </w:tabs>
    </w:pPr>
  </w:style>
  <w:style w:type="paragraph" w:styleId="Zkladntext">
    <w:name w:val="Body Text"/>
    <w:basedOn w:val="Normlny"/>
    <w:semiHidden/>
    <w:rsid w:val="000B443C"/>
    <w:pPr>
      <w:jc w:val="both"/>
    </w:pPr>
    <w:rPr>
      <w:lang w:val="sk-SK"/>
    </w:rPr>
  </w:style>
  <w:style w:type="paragraph" w:styleId="Textbubliny">
    <w:name w:val="Balloon Text"/>
    <w:basedOn w:val="Normlny"/>
    <w:link w:val="TextbublinyChar"/>
    <w:uiPriority w:val="99"/>
    <w:semiHidden/>
    <w:unhideWhenUsed/>
    <w:rsid w:val="0095208A"/>
    <w:rPr>
      <w:rFonts w:ascii="Tahoma" w:hAnsi="Tahoma" w:cs="Tahoma"/>
      <w:sz w:val="16"/>
      <w:szCs w:val="16"/>
    </w:rPr>
  </w:style>
  <w:style w:type="character" w:customStyle="1" w:styleId="TextbublinyChar">
    <w:name w:val="Text bubliny Char"/>
    <w:basedOn w:val="Predvolenpsmoodseku"/>
    <w:link w:val="Textbubliny"/>
    <w:uiPriority w:val="99"/>
    <w:semiHidden/>
    <w:rsid w:val="0095208A"/>
    <w:rPr>
      <w:rFonts w:ascii="Tahoma" w:hAnsi="Tahoma" w:cs="Tahoma"/>
      <w:sz w:val="16"/>
      <w:szCs w:val="16"/>
      <w:lang w:val="en-GB" w:eastAsia="en-GB"/>
    </w:rPr>
  </w:style>
  <w:style w:type="character" w:styleId="Hypertextovprepojenie">
    <w:name w:val="Hyperlink"/>
    <w:basedOn w:val="Predvolenpsmoodseku"/>
    <w:uiPriority w:val="99"/>
    <w:unhideWhenUsed/>
    <w:rsid w:val="005A2C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apt.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apt.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lasovanie@sapt.sk" TargetMode="External"/><Relationship Id="rId4" Type="http://schemas.openxmlformats.org/officeDocument/2006/relationships/settings" Target="settings.xml"/><Relationship Id="rId9" Type="http://schemas.openxmlformats.org/officeDocument/2006/relationships/hyperlink" Target="mailto:sekretariat@sapt.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33CA4-5EBA-4B41-9981-B70640D0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3454</Words>
  <Characters>19690</Characters>
  <Application>Microsoft Office Word</Application>
  <DocSecurity>0</DocSecurity>
  <Lines>164</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Štandardné podmienky poskytovania</vt:lpstr>
      <vt:lpstr>Štandardné podmienky poskytovania </vt:lpstr>
    </vt:vector>
  </TitlesOfParts>
  <Company>Entrans, s.r.o.</Company>
  <LinksUpToDate>false</LinksUpToDate>
  <CharactersWithSpaces>23098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Štandardné podmienky poskytovania</dc:title>
  <dc:creator>Peter Bajcik</dc:creator>
  <cp:lastModifiedBy>Šimon Kotvas</cp:lastModifiedBy>
  <cp:revision>5</cp:revision>
  <cp:lastPrinted>2023-03-14T21:57:00Z</cp:lastPrinted>
  <dcterms:created xsi:type="dcterms:W3CDTF">2022-07-17T18:05:00Z</dcterms:created>
  <dcterms:modified xsi:type="dcterms:W3CDTF">2023-03-14T21:59:00Z</dcterms:modified>
</cp:coreProperties>
</file>